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15C6D" w14:textId="77777777" w:rsidR="00460B19" w:rsidRDefault="00460B19" w:rsidP="00460B19">
      <w:pPr>
        <w:pStyle w:val="Firmadipostaelettronica"/>
        <w:rPr>
          <w:rFonts w:ascii="Albertus Medium" w:hAnsi="Albertus Medium"/>
          <w:b/>
          <w:bCs/>
          <w:color w:val="17365D" w:themeColor="text2" w:themeShade="BF"/>
          <w:sz w:val="16"/>
          <w:szCs w:val="16"/>
        </w:rPr>
      </w:pPr>
      <w:bookmarkStart w:id="0" w:name="_GoBack"/>
      <w:bookmarkEnd w:id="0"/>
      <w:r>
        <w:rPr>
          <w:rFonts w:ascii="Albertus Medium" w:hAnsi="Albertus Medium"/>
          <w:b/>
          <w:bCs/>
          <w:noProof/>
          <w:color w:val="17365D" w:themeColor="text2" w:themeShade="BF"/>
          <w:sz w:val="16"/>
          <w:szCs w:val="16"/>
          <w:lang w:eastAsia="it-IT" w:bidi="ar-SA"/>
        </w:rPr>
        <w:drawing>
          <wp:inline distT="0" distB="0" distL="0" distR="0" wp14:anchorId="2E8345B4" wp14:editId="7D15E38D">
            <wp:extent cx="763270" cy="763270"/>
            <wp:effectExtent l="19050" t="0" r="0" b="0"/>
            <wp:docPr id="1" name="Immagine 1" descr="LOGO1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MAIL"/>
                    <pic:cNvPicPr>
                      <a:picLocks noChangeAspect="1" noChangeArrowheads="1"/>
                    </pic:cNvPicPr>
                  </pic:nvPicPr>
                  <pic:blipFill>
                    <a:blip r:embed="rId7" cstate="print"/>
                    <a:srcRect/>
                    <a:stretch>
                      <a:fillRect/>
                    </a:stretch>
                  </pic:blipFill>
                  <pic:spPr bwMode="auto">
                    <a:xfrm>
                      <a:off x="0" y="0"/>
                      <a:ext cx="763270" cy="763270"/>
                    </a:xfrm>
                    <a:prstGeom prst="rect">
                      <a:avLst/>
                    </a:prstGeom>
                    <a:noFill/>
                    <a:ln w="9525">
                      <a:noFill/>
                      <a:miter lim="800000"/>
                      <a:headEnd/>
                      <a:tailEnd/>
                    </a:ln>
                  </pic:spPr>
                </pic:pic>
              </a:graphicData>
            </a:graphic>
          </wp:inline>
        </w:drawing>
      </w:r>
    </w:p>
    <w:p w14:paraId="290388B5" w14:textId="77777777" w:rsidR="00460B19" w:rsidRDefault="00460B19" w:rsidP="00460B19">
      <w:pPr>
        <w:pStyle w:val="Firmadipostaelettronica"/>
        <w:rPr>
          <w:rFonts w:ascii="Albertus Medium" w:hAnsi="Albertus Medium"/>
          <w:b/>
          <w:bCs/>
          <w:color w:val="4F81BD" w:themeColor="accent1"/>
          <w:sz w:val="16"/>
          <w:szCs w:val="16"/>
        </w:rPr>
      </w:pPr>
      <w:r>
        <w:rPr>
          <w:rFonts w:ascii="Albertus Medium" w:hAnsi="Albertus Medium"/>
          <w:b/>
          <w:bCs/>
          <w:color w:val="4F81BD" w:themeColor="accent1"/>
          <w:sz w:val="16"/>
          <w:szCs w:val="16"/>
        </w:rPr>
        <w:t>RAG. CAPRASECCA MASSIMO</w:t>
      </w:r>
    </w:p>
    <w:p w14:paraId="07A049B2" w14:textId="77777777" w:rsidR="00460B19" w:rsidRDefault="00460B19" w:rsidP="00460B19">
      <w:pPr>
        <w:pStyle w:val="Firmadipostaelettronica"/>
        <w:rPr>
          <w:rFonts w:ascii="Albertus Medium" w:hAnsi="Albertus Medium"/>
          <w:b/>
          <w:bCs/>
          <w:color w:val="4F81BD" w:themeColor="accent1"/>
          <w:sz w:val="16"/>
          <w:szCs w:val="16"/>
        </w:rPr>
      </w:pPr>
      <w:r>
        <w:rPr>
          <w:rFonts w:ascii="Albertus Medium" w:hAnsi="Albertus Medium"/>
          <w:b/>
          <w:bCs/>
          <w:color w:val="4F81BD" w:themeColor="accent1"/>
          <w:sz w:val="16"/>
          <w:szCs w:val="16"/>
        </w:rPr>
        <w:t>CONSULENZA TRIBUTARIA E DEL LAVORO</w:t>
      </w:r>
    </w:p>
    <w:p w14:paraId="2B37DF26" w14:textId="77777777" w:rsidR="00460B19" w:rsidRPr="00513F7C" w:rsidRDefault="00460B19" w:rsidP="00460B19">
      <w:pPr>
        <w:pStyle w:val="Firmadipostaelettronica"/>
        <w:rPr>
          <w:rFonts w:ascii="Albertus Medium" w:hAnsi="Albertus Medium"/>
          <w:b/>
          <w:bCs/>
          <w:color w:val="4F81BD" w:themeColor="accent1"/>
          <w:sz w:val="16"/>
          <w:szCs w:val="16"/>
          <w:lang w:val="en-US"/>
        </w:rPr>
      </w:pPr>
      <w:r w:rsidRPr="00513F7C">
        <w:rPr>
          <w:rFonts w:ascii="Albertus Medium" w:hAnsi="Albertus Medium"/>
          <w:b/>
          <w:bCs/>
          <w:color w:val="4F81BD" w:themeColor="accent1"/>
          <w:sz w:val="16"/>
          <w:szCs w:val="16"/>
          <w:lang w:val="en-US"/>
        </w:rPr>
        <w:t>ORVIETO (TR) 0763-393342-393139</w:t>
      </w:r>
    </w:p>
    <w:p w14:paraId="19787219" w14:textId="77777777" w:rsidR="00460B19" w:rsidRPr="00513F7C" w:rsidRDefault="0061581E" w:rsidP="00460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FFC000"/>
          <w:sz w:val="24"/>
          <w:szCs w:val="20"/>
          <w:lang w:val="en-US"/>
        </w:rPr>
      </w:pPr>
      <w:hyperlink r:id="rId8" w:history="1">
        <w:r w:rsidR="00460B19" w:rsidRPr="00513F7C">
          <w:rPr>
            <w:rStyle w:val="Collegamentoipertestuale"/>
            <w:rFonts w:ascii="Courier New" w:eastAsia="Times New Roman" w:hAnsi="Courier New" w:cs="Courier New"/>
            <w:b/>
            <w:bCs/>
            <w:color w:val="FFC000"/>
            <w:sz w:val="24"/>
            <w:szCs w:val="20"/>
            <w:lang w:val="en-US"/>
          </w:rPr>
          <w:t>http://www.studiocaprasecca.it/</w:t>
        </w:r>
      </w:hyperlink>
    </w:p>
    <w:p w14:paraId="3CBDF2E3" w14:textId="77777777" w:rsidR="00513F7C" w:rsidRPr="00513F7C" w:rsidRDefault="00513F7C" w:rsidP="00513F7C">
      <w:pPr>
        <w:rPr>
          <w:lang w:val="en-US"/>
        </w:rPr>
      </w:pPr>
      <w:r w:rsidRPr="00513F7C">
        <w:rPr>
          <w:lang w:val="en-US"/>
        </w:rPr>
        <w:t xml:space="preserve">C.F. </w:t>
      </w:r>
      <w:r w:rsidRPr="00513F7C">
        <w:rPr>
          <w:b/>
          <w:bCs/>
          <w:lang w:val="en-US"/>
        </w:rPr>
        <w:t>CPRMSM55D10C289X</w:t>
      </w:r>
    </w:p>
    <w:p w14:paraId="5E1BC515" w14:textId="77777777" w:rsidR="00513F7C" w:rsidRDefault="00513F7C" w:rsidP="00513F7C">
      <w:r>
        <w:t xml:space="preserve">P.IVA  </w:t>
      </w:r>
      <w:r w:rsidRPr="00E847F5">
        <w:rPr>
          <w:b/>
          <w:bCs/>
        </w:rPr>
        <w:t>00645620550</w:t>
      </w:r>
    </w:p>
    <w:p w14:paraId="6A648F91" w14:textId="77777777" w:rsidR="00460B19" w:rsidRDefault="00460B19" w:rsidP="00460B19">
      <w:pPr>
        <w:rPr>
          <w:color w:val="FFC000"/>
        </w:rPr>
      </w:pPr>
    </w:p>
    <w:p w14:paraId="2EE49ED2" w14:textId="77777777" w:rsidR="00B670BC" w:rsidRPr="00460B19" w:rsidRDefault="00B670BC" w:rsidP="00460B19">
      <w:pPr>
        <w:rPr>
          <w:color w:val="FFC000"/>
        </w:rPr>
      </w:pPr>
    </w:p>
    <w:p w14:paraId="13AD9C68" w14:textId="77777777" w:rsidR="00590B5C" w:rsidRPr="00590B5C" w:rsidRDefault="00590B5C" w:rsidP="00590B5C">
      <w:pPr>
        <w:tabs>
          <w:tab w:val="left" w:pos="5409"/>
        </w:tabs>
        <w:spacing w:before="120" w:line="340" w:lineRule="exact"/>
        <w:jc w:val="center"/>
        <w:rPr>
          <w:rFonts w:ascii="Century Gothic" w:hAnsi="Century Gothic"/>
          <w:b/>
          <w:i/>
          <w:smallCaps/>
          <w:sz w:val="28"/>
          <w:szCs w:val="28"/>
          <w:u w:val="single"/>
        </w:rPr>
      </w:pPr>
      <w:r w:rsidRPr="00590B5C">
        <w:rPr>
          <w:rFonts w:ascii="Century Gothic" w:hAnsi="Century Gothic"/>
          <w:b/>
          <w:bCs/>
          <w:sz w:val="40"/>
          <w:szCs w:val="40"/>
          <w:u w:val="single"/>
        </w:rPr>
        <w:t>DETRAZIONI SOLO CON PAGAMENTI TRACCIABILI</w:t>
      </w:r>
    </w:p>
    <w:p w14:paraId="06560B84" w14:textId="77777777" w:rsidR="00590B5C" w:rsidRDefault="00590B5C" w:rsidP="00590B5C">
      <w:pPr>
        <w:spacing w:line="340" w:lineRule="exact"/>
        <w:jc w:val="both"/>
        <w:rPr>
          <w:rFonts w:ascii="Century Gothic" w:hAnsi="Century Gothic"/>
          <w:bCs/>
          <w:sz w:val="20"/>
          <w:szCs w:val="20"/>
        </w:rPr>
      </w:pPr>
    </w:p>
    <w:p w14:paraId="2E04703D" w14:textId="77777777" w:rsidR="00590B5C" w:rsidRDefault="00590B5C" w:rsidP="00590B5C">
      <w:pPr>
        <w:spacing w:line="340" w:lineRule="exact"/>
        <w:jc w:val="both"/>
        <w:rPr>
          <w:rFonts w:ascii="Century Gothic" w:hAnsi="Century Gothic"/>
          <w:bCs/>
          <w:sz w:val="20"/>
          <w:szCs w:val="20"/>
        </w:rPr>
      </w:pPr>
      <w:r>
        <w:rPr>
          <w:rFonts w:ascii="Century Gothic" w:hAnsi="Century Gothic"/>
          <w:bCs/>
          <w:sz w:val="20"/>
          <w:szCs w:val="20"/>
        </w:rPr>
        <w:t xml:space="preserve">La Legge di bilancio 2020 (L. 160/2019) </w:t>
      </w:r>
      <w:r w:rsidRPr="0019512D">
        <w:rPr>
          <w:rFonts w:ascii="Century Gothic" w:hAnsi="Century Gothic"/>
          <w:bCs/>
          <w:sz w:val="20"/>
          <w:szCs w:val="20"/>
        </w:rPr>
        <w:t>ha previsto</w:t>
      </w:r>
      <w:r>
        <w:rPr>
          <w:rStyle w:val="Rimandonotaapidipagina"/>
          <w:rFonts w:ascii="Century Gothic" w:hAnsi="Century Gothic"/>
          <w:bCs/>
          <w:sz w:val="20"/>
          <w:szCs w:val="20"/>
        </w:rPr>
        <w:footnoteReference w:id="1"/>
      </w:r>
      <w:r w:rsidRPr="0019512D">
        <w:rPr>
          <w:rFonts w:ascii="Century Gothic" w:hAnsi="Century Gothic"/>
          <w:bCs/>
          <w:sz w:val="20"/>
          <w:szCs w:val="20"/>
        </w:rPr>
        <w:t xml:space="preserve"> che </w:t>
      </w:r>
      <w:r w:rsidRPr="0019512D">
        <w:rPr>
          <w:rFonts w:ascii="Century Gothic" w:hAnsi="Century Gothic"/>
          <w:b/>
          <w:sz w:val="20"/>
          <w:szCs w:val="20"/>
        </w:rPr>
        <w:t>dal 2020</w:t>
      </w:r>
      <w:r w:rsidRPr="0019512D">
        <w:rPr>
          <w:rFonts w:ascii="Century Gothic" w:hAnsi="Century Gothic"/>
          <w:bCs/>
          <w:sz w:val="20"/>
          <w:szCs w:val="20"/>
        </w:rPr>
        <w:t xml:space="preserve">, ai fini </w:t>
      </w:r>
      <w:r w:rsidRPr="0019512D">
        <w:rPr>
          <w:rFonts w:ascii="Century Gothic" w:hAnsi="Century Gothic"/>
          <w:b/>
          <w:sz w:val="20"/>
          <w:szCs w:val="20"/>
        </w:rPr>
        <w:t>dell’imposta sul reddito delle persone fisiche</w:t>
      </w:r>
      <w:r w:rsidRPr="0019512D">
        <w:rPr>
          <w:rFonts w:ascii="Century Gothic" w:hAnsi="Century Gothic"/>
          <w:bCs/>
          <w:sz w:val="20"/>
          <w:szCs w:val="20"/>
        </w:rPr>
        <w:t>, la detrazione dall’imposta lorda nella misura del 19% spetta a condizione che la spesa sia sostenuta con versamento bancario o postale ovvero mediante altri sistemi di pagamento</w:t>
      </w:r>
      <w:r>
        <w:rPr>
          <w:rFonts w:ascii="Century Gothic" w:hAnsi="Century Gothic"/>
          <w:bCs/>
          <w:sz w:val="20"/>
          <w:szCs w:val="20"/>
        </w:rPr>
        <w:t xml:space="preserve"> tracciabili. </w:t>
      </w:r>
      <w:r w:rsidRPr="0019512D">
        <w:rPr>
          <w:rFonts w:ascii="Century Gothic" w:hAnsi="Century Gothic"/>
          <w:bCs/>
          <w:sz w:val="20"/>
          <w:szCs w:val="20"/>
        </w:rPr>
        <w:t xml:space="preserve">Di conseguenza tutte le spese che danno luogo allo sconto fiscale del 19% nella dichiarazione dei redditi, a decorrere dal 2020, non potranno più essere effettuate con l’utilizzo del contante, pena la perdita della detrazione stessa. </w:t>
      </w:r>
    </w:p>
    <w:p w14:paraId="7B52B138" w14:textId="77777777" w:rsidR="00590B5C" w:rsidRDefault="00590B5C" w:rsidP="00590B5C">
      <w:pPr>
        <w:spacing w:line="340" w:lineRule="exact"/>
        <w:jc w:val="both"/>
        <w:rPr>
          <w:rFonts w:ascii="Century Gothic" w:hAnsi="Century Gothic"/>
          <w:bCs/>
          <w:sz w:val="20"/>
          <w:szCs w:val="20"/>
        </w:rPr>
      </w:pPr>
      <w:r>
        <w:rPr>
          <w:rFonts w:ascii="Century Gothic" w:hAnsi="Century Gothic"/>
          <w:bCs/>
          <w:sz w:val="20"/>
          <w:szCs w:val="20"/>
        </w:rPr>
        <w:t>Oltre alla tracciabilità ai fini della detraibilità in dichiarazione occorre anche prestare attenzione al reddito complessivo, in quanto sopra i 120.000 alcune detrazioni sono state rimodulate.</w:t>
      </w:r>
    </w:p>
    <w:p w14:paraId="2E65A21D" w14:textId="77777777" w:rsidR="00590B5C" w:rsidRPr="0019512D" w:rsidRDefault="00590B5C" w:rsidP="00590B5C">
      <w:pPr>
        <w:spacing w:line="340" w:lineRule="exact"/>
        <w:jc w:val="both"/>
        <w:rPr>
          <w:rFonts w:ascii="Century Gothic" w:hAnsi="Century Gothic"/>
          <w:bCs/>
          <w:sz w:val="20"/>
          <w:szCs w:val="20"/>
        </w:rPr>
      </w:pPr>
      <w:r>
        <w:rPr>
          <w:rFonts w:ascii="Century Gothic" w:hAnsi="Century Gothic"/>
          <w:bCs/>
          <w:sz w:val="20"/>
          <w:szCs w:val="20"/>
        </w:rPr>
        <w:t>Vediamo a cosa prestare attenzione.</w:t>
      </w:r>
    </w:p>
    <w:p w14:paraId="0C08F440" w14:textId="77777777" w:rsidR="00590B5C" w:rsidRPr="0004267D" w:rsidRDefault="00590B5C" w:rsidP="00590B5C">
      <w:pPr>
        <w:spacing w:line="340" w:lineRule="exact"/>
        <w:jc w:val="both"/>
        <w:rPr>
          <w:rFonts w:ascii="Century Gothic" w:hAnsi="Century Gothic"/>
          <w:bCs/>
          <w:sz w:val="20"/>
          <w:szCs w:val="20"/>
        </w:rPr>
      </w:pPr>
    </w:p>
    <w:p w14:paraId="4E8EFA30" w14:textId="77777777" w:rsidR="00590B5C" w:rsidRPr="00E32A18" w:rsidRDefault="00590B5C" w:rsidP="00590B5C">
      <w:pPr>
        <w:spacing w:before="120" w:line="340" w:lineRule="exact"/>
        <w:jc w:val="center"/>
        <w:rPr>
          <w:rFonts w:ascii="Century Gothic" w:hAnsi="Century Gothic"/>
          <w:i/>
          <w:smallCaps/>
          <w:sz w:val="28"/>
          <w:szCs w:val="28"/>
        </w:rPr>
      </w:pPr>
      <w:r w:rsidRPr="00E32A18">
        <w:rPr>
          <w:rFonts w:ascii="Century Gothic" w:hAnsi="Century Gothic"/>
          <w:i/>
          <w:smallCaps/>
          <w:sz w:val="28"/>
          <w:szCs w:val="28"/>
        </w:rPr>
        <w:t>Indice delle domande</w:t>
      </w:r>
    </w:p>
    <w:p w14:paraId="5E20F374" w14:textId="77777777" w:rsidR="00590B5C" w:rsidRPr="00E32A18" w:rsidRDefault="00590B5C" w:rsidP="00590B5C">
      <w:pPr>
        <w:tabs>
          <w:tab w:val="left" w:pos="709"/>
        </w:tabs>
        <w:spacing w:line="340" w:lineRule="exact"/>
        <w:jc w:val="both"/>
        <w:rPr>
          <w:rFonts w:ascii="Century Gothic" w:hAnsi="Century Gothic"/>
          <w:sz w:val="20"/>
          <w:szCs w:val="20"/>
        </w:rPr>
      </w:pPr>
    </w:p>
    <w:p w14:paraId="31289830" w14:textId="77777777" w:rsidR="00590B5C" w:rsidRDefault="00590B5C" w:rsidP="00590B5C">
      <w:pPr>
        <w:numPr>
          <w:ilvl w:val="0"/>
          <w:numId w:val="1"/>
        </w:numPr>
        <w:spacing w:after="120" w:line="340" w:lineRule="exact"/>
        <w:ind w:hanging="720"/>
        <w:jc w:val="both"/>
        <w:rPr>
          <w:rFonts w:ascii="Century Gothic" w:hAnsi="Century Gothic"/>
          <w:bCs/>
          <w:sz w:val="20"/>
          <w:szCs w:val="20"/>
        </w:rPr>
      </w:pPr>
      <w:r w:rsidRPr="0019512D">
        <w:rPr>
          <w:rFonts w:ascii="Century Gothic" w:hAnsi="Century Gothic"/>
          <w:bCs/>
          <w:sz w:val="20"/>
          <w:szCs w:val="20"/>
        </w:rPr>
        <w:t xml:space="preserve">Quali sono i </w:t>
      </w:r>
      <w:r w:rsidRPr="0019512D">
        <w:rPr>
          <w:rFonts w:ascii="Century Gothic" w:hAnsi="Century Gothic"/>
          <w:b/>
          <w:sz w:val="20"/>
          <w:szCs w:val="20"/>
        </w:rPr>
        <w:t>pagamenti considerati tracciabili</w:t>
      </w:r>
      <w:r w:rsidRPr="0019512D">
        <w:rPr>
          <w:rFonts w:ascii="Century Gothic" w:hAnsi="Century Gothic"/>
          <w:bCs/>
          <w:sz w:val="20"/>
          <w:szCs w:val="20"/>
        </w:rPr>
        <w:t>?</w:t>
      </w:r>
    </w:p>
    <w:p w14:paraId="7D632441" w14:textId="77777777" w:rsidR="00590B5C" w:rsidRPr="0019512D" w:rsidRDefault="00590B5C" w:rsidP="00590B5C">
      <w:pPr>
        <w:numPr>
          <w:ilvl w:val="0"/>
          <w:numId w:val="1"/>
        </w:numPr>
        <w:spacing w:after="120" w:line="340" w:lineRule="exact"/>
        <w:ind w:hanging="720"/>
        <w:jc w:val="both"/>
        <w:rPr>
          <w:rFonts w:ascii="Century Gothic" w:hAnsi="Century Gothic"/>
          <w:bCs/>
          <w:sz w:val="20"/>
          <w:szCs w:val="20"/>
        </w:rPr>
      </w:pPr>
      <w:r>
        <w:rPr>
          <w:rFonts w:ascii="Century Gothic" w:hAnsi="Century Gothic"/>
          <w:bCs/>
          <w:sz w:val="20"/>
          <w:szCs w:val="20"/>
        </w:rPr>
        <w:t xml:space="preserve">Quali </w:t>
      </w:r>
      <w:r w:rsidRPr="0019512D">
        <w:rPr>
          <w:rFonts w:ascii="Century Gothic" w:hAnsi="Century Gothic"/>
          <w:b/>
          <w:sz w:val="20"/>
          <w:szCs w:val="20"/>
        </w:rPr>
        <w:t>detrazioni ricadono in questo obbligo</w:t>
      </w:r>
      <w:r>
        <w:rPr>
          <w:rFonts w:ascii="Century Gothic" w:hAnsi="Century Gothic"/>
          <w:bCs/>
          <w:sz w:val="20"/>
          <w:szCs w:val="20"/>
        </w:rPr>
        <w:t>?</w:t>
      </w:r>
    </w:p>
    <w:p w14:paraId="5F72C201" w14:textId="77777777" w:rsidR="00590B5C" w:rsidRDefault="00590B5C" w:rsidP="00590B5C">
      <w:pPr>
        <w:numPr>
          <w:ilvl w:val="0"/>
          <w:numId w:val="1"/>
        </w:numPr>
        <w:spacing w:after="120" w:line="340" w:lineRule="exact"/>
        <w:ind w:hanging="720"/>
        <w:jc w:val="both"/>
        <w:rPr>
          <w:rFonts w:ascii="Century Gothic" w:hAnsi="Century Gothic"/>
          <w:bCs/>
          <w:sz w:val="20"/>
          <w:szCs w:val="20"/>
        </w:rPr>
      </w:pPr>
      <w:r w:rsidRPr="0019512D">
        <w:rPr>
          <w:rFonts w:ascii="Century Gothic" w:hAnsi="Century Gothic"/>
          <w:b/>
          <w:sz w:val="20"/>
          <w:szCs w:val="20"/>
        </w:rPr>
        <w:t>Quali spese possono ancora essere pagate in contanti</w:t>
      </w:r>
      <w:r w:rsidRPr="0019512D">
        <w:rPr>
          <w:rFonts w:ascii="Century Gothic" w:hAnsi="Century Gothic"/>
          <w:bCs/>
          <w:sz w:val="20"/>
          <w:szCs w:val="20"/>
        </w:rPr>
        <w:t>?</w:t>
      </w:r>
    </w:p>
    <w:p w14:paraId="50898BE2" w14:textId="77777777" w:rsidR="00590B5C" w:rsidRDefault="00590B5C" w:rsidP="00590B5C">
      <w:pPr>
        <w:numPr>
          <w:ilvl w:val="0"/>
          <w:numId w:val="1"/>
        </w:numPr>
        <w:spacing w:after="120" w:line="340" w:lineRule="exact"/>
        <w:ind w:hanging="720"/>
        <w:jc w:val="both"/>
        <w:rPr>
          <w:rFonts w:ascii="Century Gothic" w:hAnsi="Century Gothic"/>
          <w:bCs/>
          <w:sz w:val="20"/>
          <w:szCs w:val="20"/>
        </w:rPr>
      </w:pPr>
      <w:r w:rsidRPr="00967CF2">
        <w:rPr>
          <w:rFonts w:ascii="Century Gothic" w:hAnsi="Century Gothic"/>
          <w:bCs/>
          <w:sz w:val="20"/>
          <w:szCs w:val="20"/>
        </w:rPr>
        <w:t xml:space="preserve">Ci sono </w:t>
      </w:r>
      <w:r>
        <w:rPr>
          <w:rFonts w:ascii="Century Gothic" w:hAnsi="Century Gothic"/>
          <w:b/>
          <w:sz w:val="20"/>
          <w:szCs w:val="20"/>
        </w:rPr>
        <w:t>spese mediche che è necessario pagare con strumenti tracciabili</w:t>
      </w:r>
      <w:r w:rsidRPr="0043012F">
        <w:rPr>
          <w:rFonts w:ascii="Century Gothic" w:hAnsi="Century Gothic"/>
          <w:bCs/>
          <w:sz w:val="20"/>
          <w:szCs w:val="20"/>
        </w:rPr>
        <w:t>?</w:t>
      </w:r>
    </w:p>
    <w:p w14:paraId="47C8500B" w14:textId="77777777" w:rsidR="00590B5C" w:rsidRDefault="00590B5C" w:rsidP="00590B5C">
      <w:pPr>
        <w:numPr>
          <w:ilvl w:val="0"/>
          <w:numId w:val="1"/>
        </w:numPr>
        <w:spacing w:after="120" w:line="340" w:lineRule="exact"/>
        <w:ind w:hanging="720"/>
        <w:jc w:val="both"/>
        <w:rPr>
          <w:rFonts w:ascii="Century Gothic" w:hAnsi="Century Gothic"/>
          <w:bCs/>
          <w:sz w:val="20"/>
          <w:szCs w:val="20"/>
        </w:rPr>
      </w:pPr>
      <w:r>
        <w:rPr>
          <w:rFonts w:ascii="Century Gothic" w:hAnsi="Century Gothic"/>
          <w:b/>
          <w:sz w:val="20"/>
          <w:szCs w:val="20"/>
        </w:rPr>
        <w:t xml:space="preserve">Le spese per i disabili </w:t>
      </w:r>
      <w:r w:rsidRPr="00967CF2">
        <w:rPr>
          <w:rFonts w:ascii="Century Gothic" w:hAnsi="Century Gothic"/>
          <w:bCs/>
          <w:sz w:val="20"/>
          <w:szCs w:val="20"/>
        </w:rPr>
        <w:t>possono essere</w:t>
      </w:r>
      <w:r>
        <w:rPr>
          <w:rFonts w:ascii="Century Gothic" w:hAnsi="Century Gothic"/>
          <w:b/>
          <w:sz w:val="20"/>
          <w:szCs w:val="20"/>
        </w:rPr>
        <w:t xml:space="preserve"> pagate in contanti</w:t>
      </w:r>
      <w:r w:rsidRPr="00C56785">
        <w:rPr>
          <w:rFonts w:ascii="Century Gothic" w:hAnsi="Century Gothic"/>
          <w:bCs/>
          <w:sz w:val="20"/>
          <w:szCs w:val="20"/>
        </w:rPr>
        <w:t>?</w:t>
      </w:r>
    </w:p>
    <w:p w14:paraId="6AB381E5" w14:textId="77777777" w:rsidR="00590B5C" w:rsidRPr="0019512D" w:rsidRDefault="00590B5C" w:rsidP="00590B5C">
      <w:pPr>
        <w:numPr>
          <w:ilvl w:val="0"/>
          <w:numId w:val="1"/>
        </w:numPr>
        <w:spacing w:after="120" w:line="340" w:lineRule="exact"/>
        <w:ind w:hanging="720"/>
        <w:jc w:val="both"/>
        <w:rPr>
          <w:rFonts w:ascii="Century Gothic" w:hAnsi="Century Gothic"/>
          <w:bCs/>
          <w:sz w:val="20"/>
          <w:szCs w:val="20"/>
        </w:rPr>
      </w:pPr>
      <w:r w:rsidRPr="00967CF2">
        <w:rPr>
          <w:rFonts w:ascii="Century Gothic" w:hAnsi="Century Gothic"/>
          <w:bCs/>
          <w:sz w:val="20"/>
          <w:szCs w:val="20"/>
        </w:rPr>
        <w:t>Cambia qualcosa</w:t>
      </w:r>
      <w:r>
        <w:rPr>
          <w:rFonts w:ascii="Century Gothic" w:hAnsi="Century Gothic"/>
          <w:b/>
          <w:sz w:val="20"/>
          <w:szCs w:val="20"/>
        </w:rPr>
        <w:t xml:space="preserve"> per i bonus sulla casa</w:t>
      </w:r>
      <w:r w:rsidRPr="00127015">
        <w:rPr>
          <w:rFonts w:ascii="Century Gothic" w:hAnsi="Century Gothic"/>
          <w:bCs/>
          <w:sz w:val="20"/>
          <w:szCs w:val="20"/>
        </w:rPr>
        <w:t>?</w:t>
      </w:r>
    </w:p>
    <w:p w14:paraId="038B2E79" w14:textId="77777777" w:rsidR="00590B5C" w:rsidRDefault="00590B5C" w:rsidP="00590B5C">
      <w:pPr>
        <w:numPr>
          <w:ilvl w:val="0"/>
          <w:numId w:val="1"/>
        </w:numPr>
        <w:spacing w:after="120" w:line="340" w:lineRule="exact"/>
        <w:ind w:hanging="720"/>
        <w:jc w:val="both"/>
        <w:rPr>
          <w:rFonts w:ascii="Century Gothic" w:hAnsi="Century Gothic"/>
          <w:bCs/>
          <w:sz w:val="20"/>
          <w:szCs w:val="20"/>
        </w:rPr>
      </w:pPr>
      <w:r>
        <w:rPr>
          <w:rFonts w:ascii="Century Gothic" w:hAnsi="Century Gothic"/>
          <w:bCs/>
          <w:sz w:val="20"/>
          <w:szCs w:val="20"/>
        </w:rPr>
        <w:t xml:space="preserve">I pagamenti </w:t>
      </w:r>
      <w:r w:rsidRPr="0019512D">
        <w:rPr>
          <w:rFonts w:ascii="Century Gothic" w:hAnsi="Century Gothic"/>
          <w:b/>
          <w:sz w:val="20"/>
          <w:szCs w:val="20"/>
        </w:rPr>
        <w:t>effettuati in contanti nel 2019</w:t>
      </w:r>
      <w:r>
        <w:rPr>
          <w:rFonts w:ascii="Century Gothic" w:hAnsi="Century Gothic"/>
          <w:bCs/>
          <w:sz w:val="20"/>
          <w:szCs w:val="20"/>
        </w:rPr>
        <w:t xml:space="preserve"> sono detraibili nella dichiarazione dei redditi?</w:t>
      </w:r>
    </w:p>
    <w:p w14:paraId="0D828A3D" w14:textId="77777777" w:rsidR="00590B5C" w:rsidRDefault="00590B5C" w:rsidP="00590B5C">
      <w:pPr>
        <w:numPr>
          <w:ilvl w:val="0"/>
          <w:numId w:val="1"/>
        </w:numPr>
        <w:spacing w:after="120" w:line="340" w:lineRule="exact"/>
        <w:ind w:hanging="720"/>
        <w:jc w:val="both"/>
        <w:rPr>
          <w:rFonts w:ascii="Century Gothic" w:hAnsi="Century Gothic"/>
          <w:bCs/>
          <w:sz w:val="20"/>
          <w:szCs w:val="20"/>
        </w:rPr>
      </w:pPr>
      <w:r>
        <w:rPr>
          <w:rFonts w:ascii="Century Gothic" w:hAnsi="Century Gothic"/>
          <w:bCs/>
          <w:sz w:val="20"/>
          <w:szCs w:val="20"/>
        </w:rPr>
        <w:t xml:space="preserve">Ci sono </w:t>
      </w:r>
      <w:r w:rsidRPr="00111BBF">
        <w:rPr>
          <w:rFonts w:ascii="Century Gothic" w:hAnsi="Century Gothic"/>
          <w:b/>
          <w:sz w:val="20"/>
          <w:szCs w:val="20"/>
        </w:rPr>
        <w:t>sanzioni se il commerciante non ha il POS</w:t>
      </w:r>
      <w:r>
        <w:rPr>
          <w:rFonts w:ascii="Century Gothic" w:hAnsi="Century Gothic"/>
          <w:bCs/>
          <w:sz w:val="20"/>
          <w:szCs w:val="20"/>
        </w:rPr>
        <w:t xml:space="preserve"> e il contribuente non riesce a pagare con le carte di credito?</w:t>
      </w:r>
    </w:p>
    <w:p w14:paraId="63FDF510" w14:textId="77777777" w:rsidR="00590B5C" w:rsidRDefault="00590B5C" w:rsidP="00590B5C">
      <w:pPr>
        <w:numPr>
          <w:ilvl w:val="0"/>
          <w:numId w:val="1"/>
        </w:numPr>
        <w:spacing w:after="120" w:line="340" w:lineRule="exact"/>
        <w:ind w:hanging="720"/>
        <w:jc w:val="both"/>
        <w:rPr>
          <w:rFonts w:ascii="Century Gothic" w:hAnsi="Century Gothic"/>
          <w:bCs/>
          <w:sz w:val="20"/>
          <w:szCs w:val="20"/>
        </w:rPr>
      </w:pPr>
      <w:r>
        <w:rPr>
          <w:rFonts w:ascii="Century Gothic" w:hAnsi="Century Gothic"/>
          <w:bCs/>
          <w:sz w:val="20"/>
          <w:szCs w:val="20"/>
        </w:rPr>
        <w:t xml:space="preserve">Ci sono </w:t>
      </w:r>
      <w:r w:rsidRPr="00E50F3F">
        <w:rPr>
          <w:rFonts w:ascii="Century Gothic" w:hAnsi="Century Gothic"/>
          <w:b/>
          <w:sz w:val="20"/>
          <w:szCs w:val="20"/>
        </w:rPr>
        <w:t>altri vincoli</w:t>
      </w:r>
      <w:r>
        <w:rPr>
          <w:rFonts w:ascii="Century Gothic" w:hAnsi="Century Gothic"/>
          <w:bCs/>
          <w:sz w:val="20"/>
          <w:szCs w:val="20"/>
        </w:rPr>
        <w:t xml:space="preserve"> oltre alla tracciabilità delle spese?</w:t>
      </w:r>
    </w:p>
    <w:p w14:paraId="20AF5BC7" w14:textId="77777777" w:rsidR="00590B5C" w:rsidRDefault="00590B5C" w:rsidP="00590B5C">
      <w:pPr>
        <w:numPr>
          <w:ilvl w:val="0"/>
          <w:numId w:val="1"/>
        </w:numPr>
        <w:spacing w:after="120" w:line="340" w:lineRule="exact"/>
        <w:ind w:hanging="720"/>
        <w:jc w:val="both"/>
        <w:rPr>
          <w:rFonts w:ascii="Century Gothic" w:hAnsi="Century Gothic"/>
          <w:bCs/>
          <w:sz w:val="20"/>
          <w:szCs w:val="20"/>
        </w:rPr>
      </w:pPr>
      <w:r>
        <w:rPr>
          <w:rFonts w:ascii="Century Gothic" w:hAnsi="Century Gothic"/>
          <w:bCs/>
          <w:sz w:val="20"/>
          <w:szCs w:val="20"/>
        </w:rPr>
        <w:t xml:space="preserve">Come incidono questi vincoli nelle </w:t>
      </w:r>
      <w:r w:rsidRPr="00967CF2">
        <w:rPr>
          <w:rFonts w:ascii="Century Gothic" w:hAnsi="Century Gothic"/>
          <w:b/>
          <w:sz w:val="20"/>
          <w:szCs w:val="20"/>
        </w:rPr>
        <w:t>dichiarazioni dei redditi</w:t>
      </w:r>
      <w:r>
        <w:rPr>
          <w:rFonts w:ascii="Century Gothic" w:hAnsi="Century Gothic"/>
          <w:bCs/>
          <w:sz w:val="20"/>
          <w:szCs w:val="20"/>
        </w:rPr>
        <w:t>?</w:t>
      </w:r>
    </w:p>
    <w:p w14:paraId="0260A987" w14:textId="77777777" w:rsidR="00590B5C" w:rsidRDefault="00590B5C" w:rsidP="00590B5C">
      <w:pPr>
        <w:tabs>
          <w:tab w:val="left" w:pos="567"/>
          <w:tab w:val="left" w:pos="851"/>
          <w:tab w:val="left" w:pos="1134"/>
        </w:tabs>
        <w:spacing w:after="120" w:line="340" w:lineRule="exact"/>
        <w:jc w:val="center"/>
        <w:rPr>
          <w:rFonts w:ascii="Century Gothic" w:hAnsi="Century Gothic"/>
          <w:bCs/>
          <w:sz w:val="20"/>
          <w:szCs w:val="20"/>
        </w:rPr>
      </w:pPr>
    </w:p>
    <w:p w14:paraId="5154576A" w14:textId="77777777" w:rsidR="00590B5C" w:rsidRDefault="00590B5C" w:rsidP="00590B5C">
      <w:pPr>
        <w:spacing w:after="160" w:line="259" w:lineRule="auto"/>
        <w:rPr>
          <w:rFonts w:ascii="Century Gothic" w:hAnsi="Century Gothic"/>
          <w:i/>
          <w:smallCaps/>
          <w:sz w:val="28"/>
          <w:szCs w:val="28"/>
        </w:rPr>
      </w:pPr>
    </w:p>
    <w:p w14:paraId="2BAA6044" w14:textId="77777777" w:rsidR="00590B5C" w:rsidRDefault="00590B5C" w:rsidP="00590B5C">
      <w:pPr>
        <w:spacing w:after="160" w:line="259" w:lineRule="auto"/>
        <w:rPr>
          <w:rFonts w:ascii="Century Gothic" w:hAnsi="Century Gothic"/>
          <w:i/>
          <w:smallCaps/>
          <w:sz w:val="28"/>
          <w:szCs w:val="28"/>
        </w:rPr>
      </w:pPr>
    </w:p>
    <w:p w14:paraId="423BEA9E" w14:textId="77777777" w:rsidR="00590B5C" w:rsidRPr="00E32A18" w:rsidRDefault="00590B5C" w:rsidP="00590B5C">
      <w:pPr>
        <w:tabs>
          <w:tab w:val="left" w:pos="567"/>
          <w:tab w:val="left" w:pos="851"/>
          <w:tab w:val="left" w:pos="1134"/>
        </w:tabs>
        <w:spacing w:after="120" w:line="340" w:lineRule="exact"/>
        <w:jc w:val="center"/>
        <w:rPr>
          <w:rFonts w:ascii="Century Gothic" w:hAnsi="Century Gothic"/>
          <w:i/>
          <w:smallCaps/>
          <w:sz w:val="28"/>
          <w:szCs w:val="28"/>
        </w:rPr>
      </w:pPr>
      <w:r w:rsidRPr="00E32A18">
        <w:rPr>
          <w:rFonts w:ascii="Century Gothic" w:hAnsi="Century Gothic"/>
          <w:i/>
          <w:smallCaps/>
          <w:sz w:val="28"/>
          <w:szCs w:val="28"/>
        </w:rPr>
        <w:t>Domande e risposte</w:t>
      </w:r>
    </w:p>
    <w:p w14:paraId="0FA4880B" w14:textId="77777777" w:rsidR="00590B5C" w:rsidRDefault="00590B5C" w:rsidP="00590B5C">
      <w:pPr>
        <w:tabs>
          <w:tab w:val="left" w:pos="567"/>
          <w:tab w:val="left" w:pos="851"/>
          <w:tab w:val="left" w:pos="1134"/>
        </w:tabs>
        <w:spacing w:line="340" w:lineRule="exact"/>
        <w:ind w:left="709"/>
        <w:jc w:val="center"/>
        <w:rPr>
          <w:rFonts w:ascii="Century Gothic" w:hAnsi="Century Gothic"/>
          <w:i/>
          <w:smallCaps/>
          <w:sz w:val="28"/>
          <w:szCs w:val="28"/>
        </w:rPr>
      </w:pPr>
    </w:p>
    <w:p w14:paraId="3603BCE7" w14:textId="77777777" w:rsidR="00590B5C" w:rsidRPr="00E32A18" w:rsidRDefault="00590B5C" w:rsidP="00590B5C">
      <w:pPr>
        <w:tabs>
          <w:tab w:val="left" w:pos="567"/>
          <w:tab w:val="left" w:pos="851"/>
          <w:tab w:val="left" w:pos="1134"/>
        </w:tabs>
        <w:spacing w:line="340" w:lineRule="exact"/>
        <w:ind w:left="709"/>
        <w:jc w:val="center"/>
        <w:rPr>
          <w:rFonts w:ascii="Century Gothic" w:hAnsi="Century Gothic"/>
          <w:i/>
          <w:smallCaps/>
          <w:sz w:val="28"/>
          <w:szCs w:val="28"/>
        </w:rPr>
      </w:pPr>
    </w:p>
    <w:p w14:paraId="4872B884" w14:textId="77777777" w:rsidR="00590B5C" w:rsidRPr="00E32A18" w:rsidRDefault="00590B5C" w:rsidP="00590B5C">
      <w:pPr>
        <w:ind w:left="426" w:hanging="426"/>
        <w:jc w:val="both"/>
        <w:rPr>
          <w:rFonts w:ascii="Century Gothic" w:hAnsi="Century Gothic"/>
          <w:b/>
          <w:smallCaps/>
          <w:sz w:val="20"/>
          <w:szCs w:val="20"/>
        </w:rPr>
      </w:pPr>
    </w:p>
    <w:p w14:paraId="741D8E8B" w14:textId="77777777" w:rsidR="00590B5C" w:rsidRPr="00600A30" w:rsidRDefault="00590B5C" w:rsidP="00590B5C">
      <w:pPr>
        <w:spacing w:after="120" w:line="340" w:lineRule="exact"/>
        <w:ind w:firstLine="708"/>
        <w:jc w:val="both"/>
        <w:rPr>
          <w:rFonts w:ascii="Century Gothic" w:hAnsi="Century Gothic"/>
          <w:b/>
          <w:smallCaps/>
          <w:sz w:val="20"/>
          <w:szCs w:val="20"/>
        </w:rPr>
      </w:pPr>
      <w:r w:rsidRPr="00E32A18">
        <w:rPr>
          <w:rFonts w:ascii="Century Gothic" w:hAnsi="Century Gothic"/>
          <w:b/>
          <w:smallCaps/>
          <w:sz w:val="20"/>
          <w:szCs w:val="20"/>
        </w:rPr>
        <w:t xml:space="preserve">D.1 </w:t>
      </w:r>
      <w:r>
        <w:rPr>
          <w:rFonts w:ascii="Century Gothic" w:hAnsi="Century Gothic"/>
          <w:b/>
          <w:smallCaps/>
          <w:sz w:val="20"/>
          <w:szCs w:val="20"/>
        </w:rPr>
        <w:t>Quali sono i pagamenti tracciabili</w:t>
      </w:r>
      <w:r w:rsidRPr="00400BC3">
        <w:rPr>
          <w:rFonts w:ascii="Century Gothic" w:hAnsi="Century Gothic"/>
          <w:b/>
          <w:smallCaps/>
          <w:sz w:val="20"/>
          <w:szCs w:val="20"/>
        </w:rPr>
        <w:t>?</w:t>
      </w:r>
    </w:p>
    <w:p w14:paraId="2CF26E99" w14:textId="77777777" w:rsidR="00590B5C" w:rsidRDefault="00590B5C" w:rsidP="00590B5C">
      <w:pPr>
        <w:spacing w:line="340" w:lineRule="exact"/>
        <w:jc w:val="both"/>
        <w:rPr>
          <w:rFonts w:ascii="Century Gothic" w:hAnsi="Century Gothic"/>
          <w:sz w:val="20"/>
          <w:szCs w:val="20"/>
        </w:rPr>
      </w:pPr>
      <w:r w:rsidRPr="00E32A18">
        <w:rPr>
          <w:rFonts w:ascii="Century Gothic" w:hAnsi="Century Gothic"/>
          <w:b/>
          <w:sz w:val="20"/>
          <w:szCs w:val="20"/>
        </w:rPr>
        <w:t>R.1</w:t>
      </w:r>
      <w:r w:rsidRPr="00E32A18">
        <w:rPr>
          <w:rFonts w:ascii="Century Gothic" w:hAnsi="Century Gothic"/>
          <w:sz w:val="20"/>
          <w:szCs w:val="20"/>
        </w:rPr>
        <w:t xml:space="preserve"> </w:t>
      </w:r>
      <w:r>
        <w:rPr>
          <w:rFonts w:ascii="Century Gothic" w:hAnsi="Century Gothic"/>
          <w:sz w:val="20"/>
          <w:szCs w:val="20"/>
        </w:rPr>
        <w:t>Per essere sicuri di continuare a beneficiare della detrazione al 19% nella dichiarazione dei redditi, i contribuenti devono sostenere le spese tramite i pagamenti tracciabili ovvero:</w:t>
      </w:r>
    </w:p>
    <w:p w14:paraId="6B89A00C" w14:textId="77777777" w:rsidR="00590B5C" w:rsidRPr="00CE57EA" w:rsidRDefault="00590B5C" w:rsidP="00590B5C">
      <w:pPr>
        <w:pStyle w:val="Paragrafoelenco"/>
        <w:numPr>
          <w:ilvl w:val="0"/>
          <w:numId w:val="11"/>
        </w:numPr>
        <w:spacing w:line="340" w:lineRule="exact"/>
        <w:contextualSpacing/>
        <w:jc w:val="both"/>
        <w:rPr>
          <w:rFonts w:ascii="Century Gothic" w:hAnsi="Century Gothic"/>
          <w:sz w:val="18"/>
          <w:szCs w:val="18"/>
        </w:rPr>
      </w:pPr>
      <w:r w:rsidRPr="00CE57EA">
        <w:rPr>
          <w:rFonts w:ascii="Century Gothic" w:hAnsi="Century Gothic"/>
          <w:sz w:val="18"/>
          <w:szCs w:val="18"/>
        </w:rPr>
        <w:t>Versamento bancario o postale</w:t>
      </w:r>
    </w:p>
    <w:p w14:paraId="19CDDC9B" w14:textId="77777777" w:rsidR="00590B5C" w:rsidRPr="00CE57EA" w:rsidRDefault="00590B5C" w:rsidP="00590B5C">
      <w:pPr>
        <w:pStyle w:val="Paragrafoelenco"/>
        <w:numPr>
          <w:ilvl w:val="0"/>
          <w:numId w:val="11"/>
        </w:numPr>
        <w:spacing w:line="340" w:lineRule="exact"/>
        <w:contextualSpacing/>
        <w:jc w:val="both"/>
        <w:rPr>
          <w:rFonts w:ascii="Century Gothic" w:hAnsi="Century Gothic"/>
          <w:sz w:val="18"/>
          <w:szCs w:val="18"/>
        </w:rPr>
      </w:pPr>
      <w:r w:rsidRPr="00CE57EA">
        <w:rPr>
          <w:rFonts w:ascii="Century Gothic" w:hAnsi="Century Gothic"/>
          <w:sz w:val="18"/>
          <w:szCs w:val="18"/>
        </w:rPr>
        <w:t>Carte di debito, carte di credito, carte prepagate</w:t>
      </w:r>
    </w:p>
    <w:p w14:paraId="0994DDAF" w14:textId="77777777" w:rsidR="00590B5C" w:rsidRPr="00CE57EA" w:rsidRDefault="00590B5C" w:rsidP="00590B5C">
      <w:pPr>
        <w:pStyle w:val="Paragrafoelenco"/>
        <w:numPr>
          <w:ilvl w:val="0"/>
          <w:numId w:val="11"/>
        </w:numPr>
        <w:spacing w:line="340" w:lineRule="exact"/>
        <w:contextualSpacing/>
        <w:jc w:val="both"/>
        <w:rPr>
          <w:rFonts w:ascii="Century Gothic" w:hAnsi="Century Gothic"/>
          <w:sz w:val="18"/>
          <w:szCs w:val="18"/>
        </w:rPr>
      </w:pPr>
      <w:r w:rsidRPr="00CE57EA">
        <w:rPr>
          <w:rFonts w:ascii="Century Gothic" w:hAnsi="Century Gothic"/>
          <w:sz w:val="18"/>
          <w:szCs w:val="18"/>
        </w:rPr>
        <w:t>Assegni bancari e circolari.</w:t>
      </w:r>
    </w:p>
    <w:p w14:paraId="2F093EF8" w14:textId="77777777" w:rsidR="00590B5C" w:rsidRDefault="00590B5C" w:rsidP="00590B5C">
      <w:pPr>
        <w:spacing w:line="340" w:lineRule="exact"/>
        <w:jc w:val="both"/>
        <w:rPr>
          <w:rFonts w:ascii="Century Gothic" w:hAnsi="Century Gothic"/>
          <w:sz w:val="20"/>
          <w:szCs w:val="20"/>
        </w:rPr>
      </w:pPr>
    </w:p>
    <w:p w14:paraId="10C17302" w14:textId="77777777" w:rsidR="00590B5C" w:rsidRDefault="00590B5C" w:rsidP="00590B5C">
      <w:pPr>
        <w:spacing w:line="340" w:lineRule="exact"/>
        <w:jc w:val="both"/>
        <w:rPr>
          <w:rFonts w:ascii="Century Gothic" w:hAnsi="Century Gothic"/>
          <w:sz w:val="20"/>
          <w:szCs w:val="20"/>
        </w:rPr>
      </w:pPr>
    </w:p>
    <w:p w14:paraId="6865CF11" w14:textId="77777777" w:rsidR="00590B5C" w:rsidRDefault="00590B5C" w:rsidP="00590B5C">
      <w:pPr>
        <w:spacing w:line="340" w:lineRule="exact"/>
        <w:jc w:val="both"/>
        <w:rPr>
          <w:rFonts w:ascii="Century Gothic" w:hAnsi="Century Gothic"/>
          <w:sz w:val="20"/>
          <w:szCs w:val="20"/>
        </w:rPr>
      </w:pPr>
    </w:p>
    <w:p w14:paraId="24C5B9FC" w14:textId="77777777" w:rsidR="00590B5C" w:rsidRDefault="00590B5C" w:rsidP="00590B5C">
      <w:pPr>
        <w:spacing w:after="120" w:line="340" w:lineRule="exact"/>
        <w:ind w:firstLine="708"/>
        <w:jc w:val="both"/>
        <w:rPr>
          <w:rFonts w:ascii="Century Gothic" w:hAnsi="Century Gothic"/>
          <w:b/>
          <w:smallCaps/>
          <w:sz w:val="20"/>
          <w:szCs w:val="20"/>
        </w:rPr>
      </w:pPr>
      <w:r w:rsidRPr="00E32A18">
        <w:rPr>
          <w:rFonts w:ascii="Century Gothic" w:hAnsi="Century Gothic"/>
          <w:b/>
          <w:smallCaps/>
          <w:sz w:val="20"/>
          <w:szCs w:val="20"/>
        </w:rPr>
        <w:t>D.</w:t>
      </w:r>
      <w:r>
        <w:rPr>
          <w:rFonts w:ascii="Century Gothic" w:hAnsi="Century Gothic"/>
          <w:b/>
          <w:smallCaps/>
          <w:sz w:val="20"/>
          <w:szCs w:val="20"/>
        </w:rPr>
        <w:t>2</w:t>
      </w:r>
      <w:r w:rsidRPr="00E32A18">
        <w:rPr>
          <w:rFonts w:ascii="Century Gothic" w:hAnsi="Century Gothic"/>
          <w:b/>
          <w:smallCaps/>
          <w:sz w:val="20"/>
          <w:szCs w:val="20"/>
        </w:rPr>
        <w:t xml:space="preserve"> </w:t>
      </w:r>
      <w:r>
        <w:rPr>
          <w:rFonts w:ascii="Century Gothic" w:hAnsi="Century Gothic"/>
          <w:b/>
          <w:smallCaps/>
          <w:sz w:val="20"/>
          <w:szCs w:val="20"/>
        </w:rPr>
        <w:tab/>
        <w:t>Quali detrazioni ricadono in tale obbligo</w:t>
      </w:r>
      <w:r w:rsidRPr="00400BC3">
        <w:rPr>
          <w:rFonts w:ascii="Century Gothic" w:hAnsi="Century Gothic"/>
          <w:b/>
          <w:smallCaps/>
          <w:sz w:val="20"/>
          <w:szCs w:val="20"/>
        </w:rPr>
        <w:t>?</w:t>
      </w:r>
    </w:p>
    <w:p w14:paraId="507CC739" w14:textId="77777777" w:rsidR="00590B5C" w:rsidRDefault="00590B5C" w:rsidP="00590B5C">
      <w:pPr>
        <w:autoSpaceDE w:val="0"/>
        <w:autoSpaceDN w:val="0"/>
        <w:adjustRightInd w:val="0"/>
        <w:spacing w:line="340" w:lineRule="exact"/>
        <w:jc w:val="both"/>
        <w:rPr>
          <w:rFonts w:ascii="Century Gothic" w:hAnsi="Century Gothic"/>
          <w:sz w:val="20"/>
          <w:szCs w:val="20"/>
        </w:rPr>
      </w:pPr>
      <w:r w:rsidRPr="00E32A18">
        <w:rPr>
          <w:rFonts w:ascii="Century Gothic" w:hAnsi="Century Gothic"/>
          <w:b/>
          <w:sz w:val="20"/>
          <w:szCs w:val="20"/>
        </w:rPr>
        <w:t>R.</w:t>
      </w:r>
      <w:r>
        <w:rPr>
          <w:rFonts w:ascii="Century Gothic" w:hAnsi="Century Gothic"/>
          <w:b/>
          <w:sz w:val="20"/>
          <w:szCs w:val="20"/>
        </w:rPr>
        <w:t>2</w:t>
      </w:r>
      <w:r w:rsidRPr="00E32A18">
        <w:rPr>
          <w:rFonts w:ascii="Century Gothic" w:hAnsi="Century Gothic"/>
          <w:sz w:val="20"/>
          <w:szCs w:val="20"/>
        </w:rPr>
        <w:t xml:space="preserve"> </w:t>
      </w:r>
      <w:r>
        <w:rPr>
          <w:rFonts w:ascii="Century Gothic" w:hAnsi="Century Gothic"/>
          <w:sz w:val="20"/>
          <w:szCs w:val="20"/>
        </w:rPr>
        <w:tab/>
      </w:r>
      <w:r w:rsidRPr="00263E2A">
        <w:rPr>
          <w:rFonts w:ascii="Century Gothic" w:hAnsi="Century Gothic" w:cs="Arial"/>
          <w:bCs/>
          <w:sz w:val="20"/>
          <w:szCs w:val="20"/>
        </w:rPr>
        <w:t>In generale, l</w:t>
      </w:r>
      <w:r w:rsidRPr="00263E2A">
        <w:rPr>
          <w:rFonts w:ascii="Century Gothic" w:hAnsi="Century Gothic"/>
          <w:bCs/>
          <w:sz w:val="20"/>
          <w:szCs w:val="20"/>
        </w:rPr>
        <w:t>’obbligo</w:t>
      </w:r>
      <w:r w:rsidRPr="00322E17">
        <w:rPr>
          <w:rFonts w:ascii="Century Gothic" w:hAnsi="Century Gothic"/>
          <w:sz w:val="20"/>
          <w:szCs w:val="20"/>
        </w:rPr>
        <w:t xml:space="preserve"> </w:t>
      </w:r>
      <w:r>
        <w:rPr>
          <w:rFonts w:ascii="Century Gothic" w:hAnsi="Century Gothic"/>
          <w:sz w:val="20"/>
          <w:szCs w:val="20"/>
        </w:rPr>
        <w:t>riguarda le spese per cui è possibile usufruire della detrazione al 19% nella dichiarazione dei redditi, quindi le spese sostenute dal contribuente per:</w:t>
      </w:r>
    </w:p>
    <w:p w14:paraId="5DF3A4E8" w14:textId="77777777" w:rsidR="00590B5C" w:rsidRPr="00127015" w:rsidRDefault="00590B5C" w:rsidP="00590B5C">
      <w:pPr>
        <w:pStyle w:val="Paragrafoelenco"/>
        <w:numPr>
          <w:ilvl w:val="0"/>
          <w:numId w:val="12"/>
        </w:numPr>
        <w:autoSpaceDE w:val="0"/>
        <w:autoSpaceDN w:val="0"/>
        <w:adjustRightInd w:val="0"/>
        <w:spacing w:line="340" w:lineRule="exact"/>
        <w:contextualSpacing/>
        <w:jc w:val="both"/>
        <w:rPr>
          <w:rFonts w:ascii="Century Gothic" w:hAnsi="Century Gothic" w:cs="Arial"/>
          <w:bCs/>
          <w:sz w:val="18"/>
          <w:szCs w:val="18"/>
        </w:rPr>
      </w:pPr>
      <w:r w:rsidRPr="00127015">
        <w:rPr>
          <w:rFonts w:ascii="Century Gothic" w:hAnsi="Century Gothic" w:cs="Arial"/>
          <w:bCs/>
          <w:sz w:val="18"/>
          <w:szCs w:val="18"/>
        </w:rPr>
        <w:t xml:space="preserve">spese sanitarie; </w:t>
      </w:r>
    </w:p>
    <w:p w14:paraId="670A31E5" w14:textId="77777777" w:rsidR="00590B5C" w:rsidRPr="00127015" w:rsidRDefault="00590B5C" w:rsidP="00590B5C">
      <w:pPr>
        <w:pStyle w:val="Paragrafoelenco"/>
        <w:numPr>
          <w:ilvl w:val="0"/>
          <w:numId w:val="12"/>
        </w:numPr>
        <w:autoSpaceDE w:val="0"/>
        <w:autoSpaceDN w:val="0"/>
        <w:adjustRightInd w:val="0"/>
        <w:spacing w:line="340" w:lineRule="exact"/>
        <w:contextualSpacing/>
        <w:jc w:val="both"/>
        <w:rPr>
          <w:rFonts w:ascii="Century Gothic" w:hAnsi="Century Gothic" w:cs="Arial"/>
          <w:bCs/>
          <w:sz w:val="18"/>
          <w:szCs w:val="18"/>
        </w:rPr>
      </w:pPr>
      <w:r w:rsidRPr="00127015">
        <w:rPr>
          <w:rFonts w:ascii="Century Gothic" w:hAnsi="Century Gothic" w:cs="Arial"/>
          <w:bCs/>
          <w:sz w:val="18"/>
          <w:szCs w:val="18"/>
        </w:rPr>
        <w:t xml:space="preserve">interessi per mutui ipotecari per acquisto immobili; </w:t>
      </w:r>
    </w:p>
    <w:p w14:paraId="0D290153" w14:textId="77777777" w:rsidR="00590B5C" w:rsidRPr="00127015" w:rsidRDefault="00590B5C" w:rsidP="00590B5C">
      <w:pPr>
        <w:pStyle w:val="Paragrafoelenco"/>
        <w:numPr>
          <w:ilvl w:val="0"/>
          <w:numId w:val="12"/>
        </w:numPr>
        <w:autoSpaceDE w:val="0"/>
        <w:autoSpaceDN w:val="0"/>
        <w:adjustRightInd w:val="0"/>
        <w:spacing w:line="340" w:lineRule="exact"/>
        <w:contextualSpacing/>
        <w:jc w:val="both"/>
        <w:rPr>
          <w:rFonts w:ascii="Century Gothic" w:hAnsi="Century Gothic" w:cs="Arial"/>
          <w:bCs/>
          <w:sz w:val="18"/>
          <w:szCs w:val="18"/>
        </w:rPr>
      </w:pPr>
      <w:r w:rsidRPr="00127015">
        <w:rPr>
          <w:rFonts w:ascii="Century Gothic" w:hAnsi="Century Gothic" w:cs="Arial"/>
          <w:bCs/>
          <w:sz w:val="18"/>
          <w:szCs w:val="18"/>
        </w:rPr>
        <w:t xml:space="preserve">spese per istruzione; </w:t>
      </w:r>
    </w:p>
    <w:p w14:paraId="79248C8A" w14:textId="77777777" w:rsidR="00590B5C" w:rsidRPr="00127015" w:rsidRDefault="00590B5C" w:rsidP="00590B5C">
      <w:pPr>
        <w:pStyle w:val="Paragrafoelenco"/>
        <w:numPr>
          <w:ilvl w:val="0"/>
          <w:numId w:val="12"/>
        </w:numPr>
        <w:autoSpaceDE w:val="0"/>
        <w:autoSpaceDN w:val="0"/>
        <w:adjustRightInd w:val="0"/>
        <w:spacing w:line="340" w:lineRule="exact"/>
        <w:contextualSpacing/>
        <w:jc w:val="both"/>
        <w:rPr>
          <w:rFonts w:ascii="Century Gothic" w:hAnsi="Century Gothic" w:cs="Arial"/>
          <w:bCs/>
          <w:sz w:val="18"/>
          <w:szCs w:val="18"/>
        </w:rPr>
      </w:pPr>
      <w:r w:rsidRPr="00127015">
        <w:rPr>
          <w:rFonts w:ascii="Century Gothic" w:hAnsi="Century Gothic" w:cs="Arial"/>
          <w:bCs/>
          <w:sz w:val="18"/>
          <w:szCs w:val="18"/>
        </w:rPr>
        <w:t xml:space="preserve">spese funebri; </w:t>
      </w:r>
    </w:p>
    <w:p w14:paraId="0A307D9A" w14:textId="77777777" w:rsidR="00590B5C" w:rsidRPr="00127015" w:rsidRDefault="00590B5C" w:rsidP="00590B5C">
      <w:pPr>
        <w:pStyle w:val="Paragrafoelenco"/>
        <w:numPr>
          <w:ilvl w:val="0"/>
          <w:numId w:val="12"/>
        </w:numPr>
        <w:autoSpaceDE w:val="0"/>
        <w:autoSpaceDN w:val="0"/>
        <w:adjustRightInd w:val="0"/>
        <w:spacing w:line="340" w:lineRule="exact"/>
        <w:contextualSpacing/>
        <w:jc w:val="both"/>
        <w:rPr>
          <w:rFonts w:ascii="Century Gothic" w:hAnsi="Century Gothic" w:cs="Arial"/>
          <w:bCs/>
          <w:sz w:val="18"/>
          <w:szCs w:val="18"/>
        </w:rPr>
      </w:pPr>
      <w:r w:rsidRPr="00127015">
        <w:rPr>
          <w:rFonts w:ascii="Century Gothic" w:hAnsi="Century Gothic" w:cs="Arial"/>
          <w:bCs/>
          <w:sz w:val="18"/>
          <w:szCs w:val="18"/>
        </w:rPr>
        <w:t xml:space="preserve">spese per l'assistenza personale; </w:t>
      </w:r>
    </w:p>
    <w:p w14:paraId="014F2CFA" w14:textId="77777777" w:rsidR="00590B5C" w:rsidRPr="00127015" w:rsidRDefault="00590B5C" w:rsidP="00590B5C">
      <w:pPr>
        <w:pStyle w:val="Paragrafoelenco"/>
        <w:numPr>
          <w:ilvl w:val="0"/>
          <w:numId w:val="12"/>
        </w:numPr>
        <w:autoSpaceDE w:val="0"/>
        <w:autoSpaceDN w:val="0"/>
        <w:adjustRightInd w:val="0"/>
        <w:spacing w:line="340" w:lineRule="exact"/>
        <w:contextualSpacing/>
        <w:jc w:val="both"/>
        <w:rPr>
          <w:rFonts w:ascii="Century Gothic" w:hAnsi="Century Gothic" w:cs="Arial"/>
          <w:bCs/>
          <w:sz w:val="18"/>
          <w:szCs w:val="18"/>
        </w:rPr>
      </w:pPr>
      <w:r w:rsidRPr="00127015">
        <w:rPr>
          <w:rFonts w:ascii="Century Gothic" w:hAnsi="Century Gothic" w:cs="Arial"/>
          <w:bCs/>
          <w:sz w:val="18"/>
          <w:szCs w:val="18"/>
        </w:rPr>
        <w:t xml:space="preserve">spese per attività sportive per ragazzi; </w:t>
      </w:r>
    </w:p>
    <w:p w14:paraId="557D36DB" w14:textId="77777777" w:rsidR="00590B5C" w:rsidRPr="00127015" w:rsidRDefault="00590B5C" w:rsidP="00590B5C">
      <w:pPr>
        <w:pStyle w:val="Paragrafoelenco"/>
        <w:numPr>
          <w:ilvl w:val="0"/>
          <w:numId w:val="12"/>
        </w:numPr>
        <w:autoSpaceDE w:val="0"/>
        <w:autoSpaceDN w:val="0"/>
        <w:adjustRightInd w:val="0"/>
        <w:spacing w:line="340" w:lineRule="exact"/>
        <w:contextualSpacing/>
        <w:jc w:val="both"/>
        <w:rPr>
          <w:rFonts w:ascii="Century Gothic" w:hAnsi="Century Gothic" w:cs="Arial"/>
          <w:bCs/>
          <w:sz w:val="18"/>
          <w:szCs w:val="18"/>
        </w:rPr>
      </w:pPr>
      <w:r w:rsidRPr="00127015">
        <w:rPr>
          <w:rFonts w:ascii="Century Gothic" w:hAnsi="Century Gothic" w:cs="Arial"/>
          <w:bCs/>
          <w:sz w:val="18"/>
          <w:szCs w:val="18"/>
        </w:rPr>
        <w:t xml:space="preserve">spese per intermediazione immobiliare; </w:t>
      </w:r>
    </w:p>
    <w:p w14:paraId="3FAE46B4" w14:textId="77777777" w:rsidR="00590B5C" w:rsidRPr="00127015" w:rsidRDefault="00590B5C" w:rsidP="00590B5C">
      <w:pPr>
        <w:pStyle w:val="Paragrafoelenco"/>
        <w:numPr>
          <w:ilvl w:val="0"/>
          <w:numId w:val="12"/>
        </w:numPr>
        <w:autoSpaceDE w:val="0"/>
        <w:autoSpaceDN w:val="0"/>
        <w:adjustRightInd w:val="0"/>
        <w:spacing w:line="340" w:lineRule="exact"/>
        <w:contextualSpacing/>
        <w:jc w:val="both"/>
        <w:rPr>
          <w:rFonts w:ascii="Century Gothic" w:hAnsi="Century Gothic" w:cs="Arial"/>
          <w:bCs/>
          <w:sz w:val="18"/>
          <w:szCs w:val="18"/>
        </w:rPr>
      </w:pPr>
      <w:r w:rsidRPr="00127015">
        <w:rPr>
          <w:rFonts w:ascii="Century Gothic" w:hAnsi="Century Gothic" w:cs="Arial"/>
          <w:bCs/>
          <w:sz w:val="18"/>
          <w:szCs w:val="18"/>
        </w:rPr>
        <w:t xml:space="preserve">spese per canoni di locazione sostenute da studenti universitari fuori sede; </w:t>
      </w:r>
    </w:p>
    <w:p w14:paraId="1BDB2FD9" w14:textId="77777777" w:rsidR="00590B5C" w:rsidRPr="00127015" w:rsidRDefault="00590B5C" w:rsidP="00590B5C">
      <w:pPr>
        <w:pStyle w:val="Paragrafoelenco"/>
        <w:numPr>
          <w:ilvl w:val="0"/>
          <w:numId w:val="12"/>
        </w:numPr>
        <w:autoSpaceDE w:val="0"/>
        <w:autoSpaceDN w:val="0"/>
        <w:adjustRightInd w:val="0"/>
        <w:spacing w:line="340" w:lineRule="exact"/>
        <w:contextualSpacing/>
        <w:jc w:val="both"/>
        <w:rPr>
          <w:rFonts w:ascii="Century Gothic" w:hAnsi="Century Gothic" w:cs="Arial"/>
          <w:bCs/>
          <w:sz w:val="18"/>
          <w:szCs w:val="18"/>
        </w:rPr>
      </w:pPr>
      <w:r w:rsidRPr="00127015">
        <w:rPr>
          <w:rFonts w:ascii="Century Gothic" w:hAnsi="Century Gothic" w:cs="Arial"/>
          <w:bCs/>
          <w:sz w:val="18"/>
          <w:szCs w:val="18"/>
        </w:rPr>
        <w:t xml:space="preserve">erogazioni liberali; </w:t>
      </w:r>
    </w:p>
    <w:p w14:paraId="42C7641C" w14:textId="77777777" w:rsidR="00590B5C" w:rsidRPr="00127015" w:rsidRDefault="00590B5C" w:rsidP="00590B5C">
      <w:pPr>
        <w:pStyle w:val="Paragrafoelenco"/>
        <w:numPr>
          <w:ilvl w:val="0"/>
          <w:numId w:val="12"/>
        </w:numPr>
        <w:autoSpaceDE w:val="0"/>
        <w:autoSpaceDN w:val="0"/>
        <w:adjustRightInd w:val="0"/>
        <w:spacing w:line="340" w:lineRule="exact"/>
        <w:contextualSpacing/>
        <w:jc w:val="both"/>
        <w:rPr>
          <w:rFonts w:ascii="Century Gothic" w:hAnsi="Century Gothic" w:cs="Arial"/>
          <w:bCs/>
          <w:sz w:val="18"/>
          <w:szCs w:val="18"/>
        </w:rPr>
      </w:pPr>
      <w:r w:rsidRPr="00127015">
        <w:rPr>
          <w:rFonts w:ascii="Century Gothic" w:hAnsi="Century Gothic" w:cs="Arial"/>
          <w:bCs/>
          <w:sz w:val="18"/>
          <w:szCs w:val="18"/>
        </w:rPr>
        <w:t xml:space="preserve">spese relative a beni soggetti a regime vincolistico; </w:t>
      </w:r>
    </w:p>
    <w:p w14:paraId="76585C90" w14:textId="77777777" w:rsidR="00590B5C" w:rsidRPr="00127015" w:rsidRDefault="00590B5C" w:rsidP="00590B5C">
      <w:pPr>
        <w:pStyle w:val="Paragrafoelenco"/>
        <w:numPr>
          <w:ilvl w:val="0"/>
          <w:numId w:val="12"/>
        </w:numPr>
        <w:autoSpaceDE w:val="0"/>
        <w:autoSpaceDN w:val="0"/>
        <w:adjustRightInd w:val="0"/>
        <w:spacing w:line="340" w:lineRule="exact"/>
        <w:contextualSpacing/>
        <w:jc w:val="both"/>
        <w:rPr>
          <w:rFonts w:ascii="Century Gothic" w:hAnsi="Century Gothic" w:cs="Arial"/>
          <w:bCs/>
          <w:sz w:val="18"/>
          <w:szCs w:val="18"/>
        </w:rPr>
      </w:pPr>
      <w:r w:rsidRPr="00127015">
        <w:rPr>
          <w:rFonts w:ascii="Century Gothic" w:hAnsi="Century Gothic" w:cs="Arial"/>
          <w:bCs/>
          <w:sz w:val="18"/>
          <w:szCs w:val="18"/>
        </w:rPr>
        <w:t xml:space="preserve">spese veterinarie; </w:t>
      </w:r>
    </w:p>
    <w:p w14:paraId="36E3EAB6" w14:textId="77777777" w:rsidR="00590B5C" w:rsidRPr="00127015" w:rsidRDefault="00590B5C" w:rsidP="00590B5C">
      <w:pPr>
        <w:pStyle w:val="Paragrafoelenco"/>
        <w:numPr>
          <w:ilvl w:val="0"/>
          <w:numId w:val="12"/>
        </w:numPr>
        <w:autoSpaceDE w:val="0"/>
        <w:autoSpaceDN w:val="0"/>
        <w:adjustRightInd w:val="0"/>
        <w:spacing w:line="340" w:lineRule="exact"/>
        <w:contextualSpacing/>
        <w:jc w:val="both"/>
        <w:rPr>
          <w:rFonts w:ascii="Century Gothic" w:hAnsi="Century Gothic" w:cs="Arial"/>
          <w:bCs/>
          <w:sz w:val="18"/>
          <w:szCs w:val="18"/>
        </w:rPr>
      </w:pPr>
      <w:r w:rsidRPr="00127015">
        <w:rPr>
          <w:rFonts w:ascii="Century Gothic" w:hAnsi="Century Gothic" w:cs="Arial"/>
          <w:bCs/>
          <w:sz w:val="18"/>
          <w:szCs w:val="18"/>
        </w:rPr>
        <w:t xml:space="preserve">premi per assicurazioni sulla vita e contro gli infortuni; </w:t>
      </w:r>
    </w:p>
    <w:p w14:paraId="60B01F42" w14:textId="77777777" w:rsidR="00590B5C" w:rsidRPr="00127015" w:rsidRDefault="00590B5C" w:rsidP="00590B5C">
      <w:pPr>
        <w:pStyle w:val="Paragrafoelenco"/>
        <w:numPr>
          <w:ilvl w:val="0"/>
          <w:numId w:val="12"/>
        </w:numPr>
        <w:autoSpaceDE w:val="0"/>
        <w:autoSpaceDN w:val="0"/>
        <w:adjustRightInd w:val="0"/>
        <w:spacing w:line="340" w:lineRule="exact"/>
        <w:contextualSpacing/>
        <w:jc w:val="both"/>
        <w:rPr>
          <w:rFonts w:ascii="Century Gothic" w:hAnsi="Century Gothic" w:cs="Arial"/>
          <w:bCs/>
          <w:sz w:val="18"/>
          <w:szCs w:val="18"/>
        </w:rPr>
      </w:pPr>
      <w:r w:rsidRPr="00127015">
        <w:rPr>
          <w:rFonts w:ascii="Century Gothic" w:hAnsi="Century Gothic" w:cs="Arial"/>
          <w:bCs/>
          <w:sz w:val="18"/>
          <w:szCs w:val="18"/>
        </w:rPr>
        <w:t xml:space="preserve">spese sostenute per l’acquisto di abbonamenti ai servizi di trasporto pubblico locale, regionale e interregionale. </w:t>
      </w:r>
    </w:p>
    <w:p w14:paraId="5FAC0A54" w14:textId="77777777" w:rsidR="00590B5C" w:rsidRDefault="00590B5C" w:rsidP="00590B5C">
      <w:pPr>
        <w:spacing w:line="340" w:lineRule="exact"/>
        <w:jc w:val="both"/>
        <w:rPr>
          <w:rFonts w:ascii="Century Gothic" w:hAnsi="Century Gothic" w:cs="Arial"/>
          <w:sz w:val="20"/>
          <w:szCs w:val="20"/>
        </w:rPr>
      </w:pPr>
    </w:p>
    <w:p w14:paraId="6615332C" w14:textId="77777777" w:rsidR="00590B5C" w:rsidRDefault="00590B5C" w:rsidP="00590B5C">
      <w:pPr>
        <w:autoSpaceDE w:val="0"/>
        <w:autoSpaceDN w:val="0"/>
        <w:adjustRightInd w:val="0"/>
        <w:spacing w:line="340" w:lineRule="exact"/>
        <w:jc w:val="both"/>
        <w:rPr>
          <w:rFonts w:ascii="Century Gothic" w:hAnsi="Century Gothic"/>
          <w:sz w:val="20"/>
          <w:szCs w:val="20"/>
        </w:rPr>
      </w:pPr>
      <w:r>
        <w:rPr>
          <w:rFonts w:ascii="Century Gothic" w:hAnsi="Century Gothic"/>
          <w:sz w:val="20"/>
          <w:szCs w:val="20"/>
        </w:rPr>
        <w:t>Questo implica che per non perdere la detrazione dal 1° gennaio 2020 tutte queste spese devono essere sostenute unicamente con mezzi tracciabili.</w:t>
      </w:r>
    </w:p>
    <w:p w14:paraId="56590616" w14:textId="77777777" w:rsidR="00590B5C" w:rsidRDefault="00590B5C" w:rsidP="00590B5C">
      <w:pPr>
        <w:autoSpaceDE w:val="0"/>
        <w:autoSpaceDN w:val="0"/>
        <w:adjustRightInd w:val="0"/>
        <w:spacing w:line="340" w:lineRule="exact"/>
        <w:jc w:val="both"/>
        <w:rPr>
          <w:rFonts w:ascii="Century Gothic" w:hAnsi="Century Gothic"/>
          <w:sz w:val="20"/>
          <w:szCs w:val="20"/>
        </w:rPr>
      </w:pPr>
    </w:p>
    <w:p w14:paraId="304B516F" w14:textId="77777777" w:rsidR="00590B5C" w:rsidRDefault="00590B5C" w:rsidP="00590B5C">
      <w:pPr>
        <w:autoSpaceDE w:val="0"/>
        <w:autoSpaceDN w:val="0"/>
        <w:adjustRightInd w:val="0"/>
        <w:spacing w:line="340" w:lineRule="exact"/>
        <w:jc w:val="both"/>
        <w:rPr>
          <w:rFonts w:ascii="Century Gothic" w:hAnsi="Century Gothic"/>
          <w:sz w:val="20"/>
          <w:szCs w:val="20"/>
        </w:rPr>
      </w:pPr>
    </w:p>
    <w:p w14:paraId="547FE830" w14:textId="77777777" w:rsidR="00590B5C" w:rsidRPr="00BE08AA" w:rsidRDefault="00590B5C" w:rsidP="00590B5C">
      <w:pPr>
        <w:autoSpaceDE w:val="0"/>
        <w:autoSpaceDN w:val="0"/>
        <w:adjustRightInd w:val="0"/>
        <w:spacing w:line="340" w:lineRule="exact"/>
        <w:jc w:val="both"/>
        <w:rPr>
          <w:rFonts w:ascii="Century Gothic" w:hAnsi="Century Gothic"/>
          <w:sz w:val="20"/>
          <w:szCs w:val="20"/>
        </w:rPr>
      </w:pPr>
    </w:p>
    <w:p w14:paraId="49FB639C" w14:textId="77777777" w:rsidR="00590B5C" w:rsidRPr="00560668" w:rsidRDefault="00590B5C" w:rsidP="00590B5C">
      <w:pPr>
        <w:spacing w:after="120" w:line="340" w:lineRule="exact"/>
        <w:ind w:firstLine="708"/>
        <w:jc w:val="both"/>
        <w:rPr>
          <w:rFonts w:ascii="Century Gothic" w:hAnsi="Century Gothic"/>
          <w:b/>
          <w:smallCaps/>
          <w:sz w:val="20"/>
          <w:szCs w:val="20"/>
        </w:rPr>
      </w:pPr>
      <w:r w:rsidRPr="00E32A18">
        <w:rPr>
          <w:rFonts w:ascii="Century Gothic" w:hAnsi="Century Gothic"/>
          <w:b/>
          <w:smallCaps/>
          <w:sz w:val="20"/>
          <w:szCs w:val="20"/>
        </w:rPr>
        <w:t>D.</w:t>
      </w:r>
      <w:r>
        <w:rPr>
          <w:rFonts w:ascii="Century Gothic" w:hAnsi="Century Gothic"/>
          <w:b/>
          <w:smallCaps/>
          <w:sz w:val="20"/>
          <w:szCs w:val="20"/>
        </w:rPr>
        <w:t>3</w:t>
      </w:r>
      <w:r w:rsidRPr="00E32A18">
        <w:rPr>
          <w:rFonts w:ascii="Century Gothic" w:hAnsi="Century Gothic"/>
          <w:b/>
          <w:smallCaps/>
          <w:sz w:val="20"/>
          <w:szCs w:val="20"/>
        </w:rPr>
        <w:t xml:space="preserve"> </w:t>
      </w:r>
      <w:r>
        <w:rPr>
          <w:rFonts w:ascii="Century Gothic" w:hAnsi="Century Gothic"/>
          <w:b/>
          <w:smallCaps/>
          <w:sz w:val="20"/>
          <w:szCs w:val="20"/>
        </w:rPr>
        <w:tab/>
        <w:t>Quali spese possono ancora essere pagate in contanti?</w:t>
      </w:r>
    </w:p>
    <w:p w14:paraId="4C294045" w14:textId="77777777" w:rsidR="00590B5C" w:rsidRDefault="00590B5C" w:rsidP="00590B5C">
      <w:pPr>
        <w:spacing w:line="340" w:lineRule="exact"/>
        <w:jc w:val="both"/>
        <w:rPr>
          <w:rFonts w:ascii="Century Gothic" w:hAnsi="Century Gothic"/>
          <w:sz w:val="20"/>
          <w:szCs w:val="20"/>
        </w:rPr>
      </w:pPr>
      <w:r w:rsidRPr="00E32A18">
        <w:rPr>
          <w:rFonts w:ascii="Century Gothic" w:hAnsi="Century Gothic"/>
          <w:b/>
          <w:sz w:val="20"/>
          <w:szCs w:val="20"/>
        </w:rPr>
        <w:lastRenderedPageBreak/>
        <w:t>R.</w:t>
      </w:r>
      <w:r>
        <w:rPr>
          <w:rFonts w:ascii="Century Gothic" w:hAnsi="Century Gothic"/>
          <w:b/>
          <w:sz w:val="20"/>
          <w:szCs w:val="20"/>
        </w:rPr>
        <w:t>3</w:t>
      </w:r>
      <w:r w:rsidRPr="00E32A18">
        <w:rPr>
          <w:rFonts w:ascii="Century Gothic" w:hAnsi="Century Gothic"/>
          <w:sz w:val="20"/>
          <w:szCs w:val="20"/>
        </w:rPr>
        <w:t xml:space="preserve"> </w:t>
      </w:r>
      <w:r>
        <w:rPr>
          <w:rFonts w:ascii="Century Gothic" w:hAnsi="Century Gothic"/>
          <w:sz w:val="20"/>
          <w:szCs w:val="20"/>
        </w:rPr>
        <w:tab/>
        <w:t xml:space="preserve">In generale la norma non si applica alle spese deducibili con una percentuale di recupero diversa dal 19% come nel caso delle erogazioni liberali. In questo caso bisogna però rispettare quanto previsto dalle singole norme, in quanto molte prevedono già il pagamento con modalità tracciabili. Le altre detrazioni escluse sono quelle forfettarie, come nel caso ad esempio dei canoni di locazioni. </w:t>
      </w:r>
    </w:p>
    <w:p w14:paraId="659386C8" w14:textId="77777777" w:rsidR="00590B5C" w:rsidRDefault="00590B5C" w:rsidP="00590B5C">
      <w:pPr>
        <w:spacing w:line="340" w:lineRule="exact"/>
        <w:jc w:val="both"/>
        <w:rPr>
          <w:rFonts w:ascii="Century Gothic" w:hAnsi="Century Gothic" w:cs="Arial"/>
          <w:bCs/>
          <w:sz w:val="20"/>
          <w:szCs w:val="20"/>
        </w:rPr>
      </w:pPr>
      <w:r>
        <w:rPr>
          <w:rFonts w:ascii="Century Gothic" w:hAnsi="Century Gothic"/>
          <w:sz w:val="20"/>
          <w:szCs w:val="20"/>
        </w:rPr>
        <w:t>Infine, i</w:t>
      </w:r>
      <w:r w:rsidRPr="0093221B">
        <w:rPr>
          <w:rFonts w:ascii="Century Gothic" w:hAnsi="Century Gothic" w:cs="Arial"/>
          <w:bCs/>
          <w:sz w:val="20"/>
          <w:szCs w:val="20"/>
        </w:rPr>
        <w:t>l comma 680 della legge di bilancio 2020 prevede espressamente che</w:t>
      </w:r>
    </w:p>
    <w:p w14:paraId="67A6A030" w14:textId="77777777" w:rsidR="00590B5C" w:rsidRDefault="00590B5C" w:rsidP="00590B5C">
      <w:pPr>
        <w:spacing w:line="340" w:lineRule="exact"/>
        <w:jc w:val="both"/>
        <w:rPr>
          <w:rFonts w:ascii="Century Gothic" w:hAnsi="Century Gothic"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90B5C" w14:paraId="4F28BC01" w14:textId="77777777" w:rsidTr="003255C1">
        <w:tc>
          <w:tcPr>
            <w:tcW w:w="9628" w:type="dxa"/>
            <w:shd w:val="clear" w:color="auto" w:fill="F2F2F2"/>
          </w:tcPr>
          <w:p w14:paraId="7E5C431A" w14:textId="77777777" w:rsidR="00590B5C" w:rsidRPr="008C603C" w:rsidRDefault="00590B5C" w:rsidP="003255C1">
            <w:pPr>
              <w:spacing w:line="340" w:lineRule="exact"/>
              <w:jc w:val="both"/>
              <w:rPr>
                <w:rFonts w:ascii="Century Gothic" w:hAnsi="Century Gothic" w:cs="Arial"/>
                <w:bCs/>
                <w:i/>
                <w:iCs/>
                <w:sz w:val="18"/>
                <w:szCs w:val="18"/>
              </w:rPr>
            </w:pPr>
            <w:r w:rsidRPr="008C603C">
              <w:rPr>
                <w:rFonts w:ascii="Century Gothic" w:hAnsi="Century Gothic" w:cs="Arial"/>
                <w:bCs/>
                <w:i/>
                <w:iCs/>
                <w:sz w:val="18"/>
                <w:szCs w:val="18"/>
              </w:rPr>
              <w:t>resta ferma la possibilità di pagare in contanti, senza perdere il diritto alla detrazione</w:t>
            </w:r>
          </w:p>
          <w:p w14:paraId="34872B57" w14:textId="77777777" w:rsidR="00590B5C" w:rsidRPr="008C603C" w:rsidRDefault="00590B5C" w:rsidP="00590B5C">
            <w:pPr>
              <w:pStyle w:val="Paragrafoelenco"/>
              <w:numPr>
                <w:ilvl w:val="0"/>
                <w:numId w:val="13"/>
              </w:numPr>
              <w:spacing w:line="340" w:lineRule="exact"/>
              <w:contextualSpacing/>
              <w:jc w:val="both"/>
              <w:rPr>
                <w:rFonts w:ascii="Century Gothic" w:hAnsi="Century Gothic"/>
                <w:b/>
                <w:i/>
                <w:iCs/>
                <w:sz w:val="18"/>
                <w:szCs w:val="18"/>
              </w:rPr>
            </w:pPr>
            <w:r w:rsidRPr="008C603C">
              <w:rPr>
                <w:rFonts w:ascii="Century Gothic" w:hAnsi="Century Gothic" w:cs="Arial"/>
                <w:b/>
                <w:i/>
                <w:iCs/>
                <w:sz w:val="18"/>
                <w:szCs w:val="18"/>
              </w:rPr>
              <w:t>i medicinali</w:t>
            </w:r>
          </w:p>
          <w:p w14:paraId="40967BDA" w14:textId="77777777" w:rsidR="00590B5C" w:rsidRPr="008C603C" w:rsidRDefault="00590B5C" w:rsidP="00590B5C">
            <w:pPr>
              <w:pStyle w:val="Paragrafoelenco"/>
              <w:numPr>
                <w:ilvl w:val="0"/>
                <w:numId w:val="13"/>
              </w:numPr>
              <w:spacing w:line="340" w:lineRule="exact"/>
              <w:contextualSpacing/>
              <w:jc w:val="both"/>
              <w:rPr>
                <w:rFonts w:ascii="Century Gothic" w:hAnsi="Century Gothic"/>
                <w:b/>
                <w:i/>
                <w:iCs/>
                <w:sz w:val="18"/>
                <w:szCs w:val="18"/>
              </w:rPr>
            </w:pPr>
            <w:r w:rsidRPr="008C603C">
              <w:rPr>
                <w:rFonts w:ascii="Century Gothic" w:hAnsi="Century Gothic" w:cs="Arial"/>
                <w:b/>
                <w:i/>
                <w:iCs/>
                <w:sz w:val="18"/>
                <w:szCs w:val="18"/>
              </w:rPr>
              <w:t>i dispositivi medici</w:t>
            </w:r>
          </w:p>
          <w:p w14:paraId="681A2C77" w14:textId="77777777" w:rsidR="00590B5C" w:rsidRPr="008C603C" w:rsidRDefault="00590B5C" w:rsidP="00590B5C">
            <w:pPr>
              <w:pStyle w:val="Paragrafoelenco"/>
              <w:numPr>
                <w:ilvl w:val="0"/>
                <w:numId w:val="13"/>
              </w:numPr>
              <w:spacing w:line="340" w:lineRule="exact"/>
              <w:contextualSpacing/>
              <w:jc w:val="both"/>
              <w:rPr>
                <w:rFonts w:ascii="Century Gothic" w:hAnsi="Century Gothic"/>
                <w:i/>
                <w:iCs/>
                <w:sz w:val="18"/>
                <w:szCs w:val="18"/>
              </w:rPr>
            </w:pPr>
            <w:r w:rsidRPr="008C603C">
              <w:rPr>
                <w:rFonts w:ascii="Century Gothic" w:hAnsi="Century Gothic" w:cs="Arial"/>
                <w:b/>
                <w:i/>
                <w:iCs/>
                <w:sz w:val="18"/>
                <w:szCs w:val="18"/>
              </w:rPr>
              <w:t xml:space="preserve"> le prestazioni sanitarie rese dalle strutture</w:t>
            </w:r>
            <w:r w:rsidRPr="008C603C">
              <w:rPr>
                <w:rFonts w:ascii="Century Gothic" w:hAnsi="Century Gothic" w:cs="Arial"/>
                <w:bCs/>
                <w:i/>
                <w:iCs/>
                <w:sz w:val="18"/>
                <w:szCs w:val="18"/>
              </w:rPr>
              <w:t xml:space="preserve"> pubbliche o da strutture private accreditate al Servizio sanitario nazionale</w:t>
            </w:r>
            <w:r w:rsidRPr="008C603C">
              <w:rPr>
                <w:i/>
                <w:iCs/>
              </w:rPr>
              <w:t>.</w:t>
            </w:r>
          </w:p>
        </w:tc>
      </w:tr>
    </w:tbl>
    <w:p w14:paraId="68C145FB" w14:textId="77777777" w:rsidR="00590B5C" w:rsidRDefault="00590B5C" w:rsidP="00590B5C">
      <w:pPr>
        <w:spacing w:line="340" w:lineRule="exact"/>
        <w:jc w:val="both"/>
        <w:rPr>
          <w:rFonts w:ascii="Century Gothic" w:hAnsi="Century Gothic" w:cs="Arial"/>
          <w:bCs/>
          <w:sz w:val="20"/>
          <w:szCs w:val="20"/>
        </w:rPr>
      </w:pPr>
    </w:p>
    <w:p w14:paraId="59A6A34C" w14:textId="77777777" w:rsidR="00590B5C" w:rsidRDefault="00590B5C" w:rsidP="00590B5C">
      <w:pPr>
        <w:spacing w:line="340" w:lineRule="exact"/>
        <w:ind w:left="708"/>
        <w:jc w:val="both"/>
        <w:rPr>
          <w:rFonts w:ascii="Century Gothic" w:hAnsi="Century Gothic" w:cs="Arial"/>
          <w:bCs/>
          <w:sz w:val="20"/>
          <w:szCs w:val="20"/>
        </w:rPr>
      </w:pPr>
      <w:r>
        <w:rPr>
          <w:noProof/>
          <w:lang w:eastAsia="it-IT" w:bidi="ar-SA"/>
        </w:rPr>
        <w:drawing>
          <wp:anchor distT="0" distB="0" distL="114300" distR="114300" simplePos="0" relativeHeight="251659264" behindDoc="0" locked="0" layoutInCell="1" allowOverlap="1" wp14:anchorId="4BC79E45" wp14:editId="440F9542">
            <wp:simplePos x="0" y="0"/>
            <wp:positionH relativeFrom="margin">
              <wp:posOffset>-152400</wp:posOffset>
            </wp:positionH>
            <wp:positionV relativeFrom="paragraph">
              <wp:posOffset>232410</wp:posOffset>
            </wp:positionV>
            <wp:extent cx="433070" cy="461010"/>
            <wp:effectExtent l="0" t="0" r="0" b="0"/>
            <wp:wrapSquare wrapText="bothSides"/>
            <wp:docPr id="2" name="Immagin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untitl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07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Arial"/>
          <w:bCs/>
          <w:sz w:val="20"/>
          <w:szCs w:val="20"/>
        </w:rPr>
        <w:t>In merito a quest’ultima esclusione occorre prestare attenzione ad alcune specifiche.</w:t>
      </w:r>
    </w:p>
    <w:p w14:paraId="68D370C6" w14:textId="77777777" w:rsidR="00590B5C" w:rsidRDefault="00590B5C" w:rsidP="00590B5C">
      <w:pPr>
        <w:spacing w:line="340" w:lineRule="exact"/>
        <w:ind w:left="708"/>
        <w:jc w:val="both"/>
        <w:rPr>
          <w:rFonts w:ascii="Century Gothic" w:hAnsi="Century Gothic" w:cs="Arial"/>
          <w:bCs/>
          <w:sz w:val="20"/>
          <w:szCs w:val="20"/>
        </w:rPr>
      </w:pPr>
      <w:r>
        <w:rPr>
          <w:rFonts w:ascii="Century Gothic" w:hAnsi="Century Gothic" w:cs="Arial"/>
          <w:bCs/>
          <w:sz w:val="20"/>
          <w:szCs w:val="20"/>
        </w:rPr>
        <w:t xml:space="preserve">Per prima cosa </w:t>
      </w:r>
      <w:r w:rsidRPr="002D4641">
        <w:rPr>
          <w:rFonts w:ascii="Century Gothic" w:hAnsi="Century Gothic" w:cs="Arial"/>
          <w:b/>
          <w:sz w:val="20"/>
          <w:szCs w:val="20"/>
        </w:rPr>
        <w:t>non è chiaro se i farmaci omeopatici, i farmaci veterinari, le preparazioni galeniche siano comprese nell’esonero</w:t>
      </w:r>
      <w:r>
        <w:rPr>
          <w:rFonts w:ascii="Century Gothic" w:hAnsi="Century Gothic" w:cs="Arial"/>
          <w:bCs/>
          <w:sz w:val="20"/>
          <w:szCs w:val="20"/>
        </w:rPr>
        <w:t>. Pertanto nel dubbio, in attesa di chiarimenti ufficiali che si presume diano risposta affermativa, può essere più prudente pagare con strumenti tracciabili in ogni caso.</w:t>
      </w:r>
      <w:r>
        <w:rPr>
          <w:rFonts w:ascii="Century Gothic" w:hAnsi="Century Gothic" w:cs="Arial"/>
          <w:bCs/>
          <w:sz w:val="20"/>
          <w:szCs w:val="20"/>
        </w:rPr>
        <w:tab/>
      </w:r>
    </w:p>
    <w:p w14:paraId="129A57CA" w14:textId="77777777" w:rsidR="00590B5C" w:rsidRDefault="00590B5C" w:rsidP="00590B5C">
      <w:pPr>
        <w:spacing w:line="340" w:lineRule="exact"/>
        <w:ind w:left="708"/>
        <w:jc w:val="both"/>
        <w:rPr>
          <w:rFonts w:ascii="Century Gothic" w:hAnsi="Century Gothic" w:cs="Arial"/>
          <w:b/>
          <w:sz w:val="20"/>
          <w:szCs w:val="20"/>
        </w:rPr>
      </w:pPr>
      <w:r>
        <w:rPr>
          <w:rFonts w:ascii="Century Gothic" w:hAnsi="Century Gothic" w:cs="Arial"/>
          <w:bCs/>
          <w:sz w:val="20"/>
          <w:szCs w:val="20"/>
        </w:rPr>
        <w:t xml:space="preserve">Si evidenzia inoltre che </w:t>
      </w:r>
      <w:r w:rsidRPr="002D4641">
        <w:rPr>
          <w:rFonts w:ascii="Century Gothic" w:hAnsi="Century Gothic" w:cs="Arial"/>
          <w:b/>
          <w:sz w:val="20"/>
          <w:szCs w:val="20"/>
        </w:rPr>
        <w:t>nei dispositivi medici rientrano anche le protesi</w:t>
      </w:r>
      <w:r>
        <w:rPr>
          <w:rFonts w:ascii="Century Gothic" w:hAnsi="Century Gothic" w:cs="Arial"/>
          <w:b/>
          <w:sz w:val="20"/>
          <w:szCs w:val="20"/>
        </w:rPr>
        <w:t>.</w:t>
      </w:r>
    </w:p>
    <w:p w14:paraId="46269D86" w14:textId="77777777" w:rsidR="00590B5C" w:rsidRDefault="00590B5C" w:rsidP="00590B5C">
      <w:pPr>
        <w:spacing w:line="340" w:lineRule="exact"/>
        <w:ind w:left="708"/>
        <w:jc w:val="both"/>
        <w:rPr>
          <w:rFonts w:ascii="Century Gothic" w:hAnsi="Century Gothic" w:cs="Arial"/>
          <w:bCs/>
          <w:sz w:val="20"/>
          <w:szCs w:val="20"/>
        </w:rPr>
      </w:pPr>
    </w:p>
    <w:p w14:paraId="5275FFE9" w14:textId="77777777" w:rsidR="00590B5C" w:rsidRDefault="00590B5C" w:rsidP="00590B5C">
      <w:pPr>
        <w:spacing w:line="340" w:lineRule="exact"/>
        <w:jc w:val="both"/>
        <w:rPr>
          <w:rFonts w:ascii="Century Gothic" w:hAnsi="Century Gothic"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1"/>
        <w:gridCol w:w="5576"/>
      </w:tblGrid>
      <w:tr w:rsidR="00590B5C" w:rsidRPr="008C603C" w14:paraId="7AB81E9B" w14:textId="77777777" w:rsidTr="003255C1">
        <w:trPr>
          <w:trHeight w:val="334"/>
        </w:trPr>
        <w:tc>
          <w:tcPr>
            <w:tcW w:w="3241" w:type="dxa"/>
            <w:vMerge w:val="restart"/>
            <w:shd w:val="clear" w:color="auto" w:fill="DEEAF6"/>
          </w:tcPr>
          <w:p w14:paraId="13E76C82" w14:textId="77777777" w:rsidR="00590B5C" w:rsidRPr="008C603C" w:rsidRDefault="00590B5C" w:rsidP="003255C1">
            <w:pPr>
              <w:spacing w:line="340" w:lineRule="exact"/>
              <w:jc w:val="center"/>
              <w:rPr>
                <w:rFonts w:ascii="Century Gothic" w:hAnsi="Century Gothic" w:cs="Arial"/>
                <w:b/>
                <w:sz w:val="18"/>
                <w:szCs w:val="18"/>
              </w:rPr>
            </w:pPr>
          </w:p>
          <w:p w14:paraId="303A690E" w14:textId="77777777" w:rsidR="00590B5C" w:rsidRPr="008C603C" w:rsidRDefault="00590B5C" w:rsidP="003255C1">
            <w:pPr>
              <w:spacing w:line="340" w:lineRule="exact"/>
              <w:jc w:val="center"/>
              <w:rPr>
                <w:rFonts w:ascii="Century Gothic" w:hAnsi="Century Gothic" w:cs="Arial"/>
                <w:b/>
                <w:sz w:val="18"/>
                <w:szCs w:val="18"/>
              </w:rPr>
            </w:pPr>
            <w:r w:rsidRPr="008C603C">
              <w:rPr>
                <w:rFonts w:ascii="Century Gothic" w:hAnsi="Century Gothic" w:cs="Arial"/>
                <w:b/>
                <w:sz w:val="18"/>
                <w:szCs w:val="18"/>
              </w:rPr>
              <w:t>ESCLUSI DALL’OBBLIGO DI TRACCIABILITA’</w:t>
            </w:r>
          </w:p>
        </w:tc>
        <w:tc>
          <w:tcPr>
            <w:tcW w:w="5576" w:type="dxa"/>
            <w:shd w:val="clear" w:color="auto" w:fill="auto"/>
          </w:tcPr>
          <w:p w14:paraId="4BDD0FE8" w14:textId="77777777" w:rsidR="00590B5C" w:rsidRPr="008C603C" w:rsidRDefault="00590B5C" w:rsidP="003255C1">
            <w:pPr>
              <w:spacing w:line="340" w:lineRule="exact"/>
              <w:jc w:val="both"/>
              <w:rPr>
                <w:rFonts w:ascii="Century Gothic" w:hAnsi="Century Gothic" w:cs="Arial"/>
                <w:bCs/>
                <w:sz w:val="18"/>
                <w:szCs w:val="18"/>
              </w:rPr>
            </w:pPr>
            <w:r w:rsidRPr="008C603C">
              <w:rPr>
                <w:rFonts w:ascii="Century Gothic" w:hAnsi="Century Gothic" w:cs="Arial"/>
                <w:bCs/>
                <w:sz w:val="18"/>
                <w:szCs w:val="18"/>
              </w:rPr>
              <w:t>Detraibilità diversa dal 19%</w:t>
            </w:r>
          </w:p>
        </w:tc>
      </w:tr>
      <w:tr w:rsidR="00590B5C" w:rsidRPr="008C603C" w14:paraId="6B60ED71" w14:textId="77777777" w:rsidTr="003255C1">
        <w:trPr>
          <w:trHeight w:val="365"/>
        </w:trPr>
        <w:tc>
          <w:tcPr>
            <w:tcW w:w="3241" w:type="dxa"/>
            <w:vMerge/>
            <w:shd w:val="clear" w:color="auto" w:fill="DEEAF6"/>
          </w:tcPr>
          <w:p w14:paraId="047B0CA9" w14:textId="77777777" w:rsidR="00590B5C" w:rsidRPr="008C603C" w:rsidRDefault="00590B5C" w:rsidP="003255C1">
            <w:pPr>
              <w:spacing w:line="340" w:lineRule="exact"/>
              <w:jc w:val="both"/>
              <w:rPr>
                <w:rFonts w:ascii="Century Gothic" w:hAnsi="Century Gothic" w:cs="Arial"/>
                <w:bCs/>
                <w:sz w:val="20"/>
                <w:szCs w:val="20"/>
              </w:rPr>
            </w:pPr>
          </w:p>
        </w:tc>
        <w:tc>
          <w:tcPr>
            <w:tcW w:w="5576" w:type="dxa"/>
            <w:shd w:val="clear" w:color="auto" w:fill="auto"/>
          </w:tcPr>
          <w:p w14:paraId="7FA155AE" w14:textId="77777777" w:rsidR="00590B5C" w:rsidRPr="008C603C" w:rsidRDefault="00590B5C" w:rsidP="003255C1">
            <w:pPr>
              <w:spacing w:line="340" w:lineRule="exact"/>
              <w:jc w:val="both"/>
              <w:rPr>
                <w:rFonts w:ascii="Century Gothic" w:hAnsi="Century Gothic" w:cs="Arial"/>
                <w:bCs/>
                <w:sz w:val="18"/>
                <w:szCs w:val="18"/>
              </w:rPr>
            </w:pPr>
            <w:r w:rsidRPr="008C603C">
              <w:rPr>
                <w:rFonts w:ascii="Century Gothic" w:hAnsi="Century Gothic" w:cs="Arial"/>
                <w:bCs/>
                <w:sz w:val="18"/>
                <w:szCs w:val="18"/>
              </w:rPr>
              <w:t>Detrazioni forfettarie</w:t>
            </w:r>
          </w:p>
        </w:tc>
      </w:tr>
      <w:tr w:rsidR="00590B5C" w:rsidRPr="008C603C" w14:paraId="43396277" w14:textId="77777777" w:rsidTr="003255C1">
        <w:trPr>
          <w:trHeight w:val="349"/>
        </w:trPr>
        <w:tc>
          <w:tcPr>
            <w:tcW w:w="3241" w:type="dxa"/>
            <w:vMerge/>
            <w:shd w:val="clear" w:color="auto" w:fill="DEEAF6"/>
          </w:tcPr>
          <w:p w14:paraId="0082045C" w14:textId="77777777" w:rsidR="00590B5C" w:rsidRPr="008C603C" w:rsidRDefault="00590B5C" w:rsidP="003255C1">
            <w:pPr>
              <w:spacing w:line="340" w:lineRule="exact"/>
              <w:jc w:val="both"/>
              <w:rPr>
                <w:rFonts w:ascii="Century Gothic" w:hAnsi="Century Gothic" w:cs="Arial"/>
                <w:bCs/>
                <w:sz w:val="20"/>
                <w:szCs w:val="20"/>
              </w:rPr>
            </w:pPr>
          </w:p>
        </w:tc>
        <w:tc>
          <w:tcPr>
            <w:tcW w:w="5576" w:type="dxa"/>
            <w:shd w:val="clear" w:color="auto" w:fill="auto"/>
          </w:tcPr>
          <w:p w14:paraId="16EDFE16" w14:textId="77777777" w:rsidR="00590B5C" w:rsidRPr="008C603C" w:rsidRDefault="00590B5C" w:rsidP="003255C1">
            <w:pPr>
              <w:spacing w:line="340" w:lineRule="exact"/>
              <w:jc w:val="both"/>
              <w:rPr>
                <w:rFonts w:ascii="Century Gothic" w:hAnsi="Century Gothic" w:cs="Arial"/>
                <w:bCs/>
                <w:sz w:val="18"/>
                <w:szCs w:val="18"/>
              </w:rPr>
            </w:pPr>
            <w:r w:rsidRPr="008C603C">
              <w:rPr>
                <w:rFonts w:ascii="Century Gothic" w:hAnsi="Century Gothic" w:cs="Arial"/>
                <w:bCs/>
                <w:sz w:val="18"/>
                <w:szCs w:val="18"/>
              </w:rPr>
              <w:t>Medicinali, dispositivi medici e prestazioni sanitarie rese dalle strutture pubbliche o da strutture private accreditate al SSN</w:t>
            </w:r>
          </w:p>
        </w:tc>
      </w:tr>
    </w:tbl>
    <w:p w14:paraId="0B8357B9" w14:textId="77777777" w:rsidR="00590B5C" w:rsidRDefault="00590B5C" w:rsidP="00590B5C">
      <w:pPr>
        <w:spacing w:line="340" w:lineRule="exact"/>
        <w:jc w:val="both"/>
        <w:rPr>
          <w:rFonts w:ascii="Century Gothic" w:hAnsi="Century Gothic" w:cs="Arial"/>
          <w:bCs/>
          <w:sz w:val="20"/>
          <w:szCs w:val="20"/>
        </w:rPr>
      </w:pPr>
    </w:p>
    <w:p w14:paraId="48C8FFF7" w14:textId="77777777" w:rsidR="00590B5C" w:rsidRDefault="00590B5C" w:rsidP="00590B5C">
      <w:pPr>
        <w:autoSpaceDE w:val="0"/>
        <w:autoSpaceDN w:val="0"/>
        <w:adjustRightInd w:val="0"/>
        <w:spacing w:line="340" w:lineRule="exact"/>
        <w:jc w:val="both"/>
        <w:rPr>
          <w:rFonts w:ascii="Century Gothic" w:hAnsi="Century Gothic"/>
          <w:sz w:val="20"/>
          <w:szCs w:val="20"/>
        </w:rPr>
      </w:pPr>
    </w:p>
    <w:p w14:paraId="62108391" w14:textId="77777777" w:rsidR="00590B5C" w:rsidRDefault="00590B5C" w:rsidP="00590B5C">
      <w:pPr>
        <w:autoSpaceDE w:val="0"/>
        <w:autoSpaceDN w:val="0"/>
        <w:adjustRightInd w:val="0"/>
        <w:spacing w:line="340" w:lineRule="exact"/>
        <w:jc w:val="both"/>
        <w:rPr>
          <w:rFonts w:ascii="Century Gothic" w:hAnsi="Century Gothic"/>
          <w:sz w:val="20"/>
          <w:szCs w:val="20"/>
        </w:rPr>
      </w:pPr>
    </w:p>
    <w:p w14:paraId="2E942D8A" w14:textId="77777777" w:rsidR="00590B5C" w:rsidRDefault="00590B5C" w:rsidP="00590B5C">
      <w:pPr>
        <w:spacing w:after="120" w:line="340" w:lineRule="exact"/>
        <w:ind w:firstLine="708"/>
        <w:jc w:val="both"/>
        <w:rPr>
          <w:rFonts w:ascii="Century Gothic" w:hAnsi="Century Gothic"/>
          <w:b/>
          <w:smallCaps/>
          <w:sz w:val="20"/>
          <w:szCs w:val="20"/>
        </w:rPr>
      </w:pPr>
      <w:r w:rsidRPr="00E32A18">
        <w:rPr>
          <w:rFonts w:ascii="Century Gothic" w:hAnsi="Century Gothic"/>
          <w:b/>
          <w:smallCaps/>
          <w:sz w:val="20"/>
          <w:szCs w:val="20"/>
        </w:rPr>
        <w:t>D.</w:t>
      </w:r>
      <w:r>
        <w:rPr>
          <w:rFonts w:ascii="Century Gothic" w:hAnsi="Century Gothic"/>
          <w:b/>
          <w:smallCaps/>
          <w:sz w:val="20"/>
          <w:szCs w:val="20"/>
        </w:rPr>
        <w:t>4</w:t>
      </w:r>
      <w:r w:rsidRPr="00E32A18">
        <w:rPr>
          <w:rFonts w:ascii="Century Gothic" w:hAnsi="Century Gothic"/>
          <w:b/>
          <w:smallCaps/>
          <w:sz w:val="20"/>
          <w:szCs w:val="20"/>
        </w:rPr>
        <w:t xml:space="preserve"> </w:t>
      </w:r>
      <w:r>
        <w:rPr>
          <w:rFonts w:ascii="Century Gothic" w:hAnsi="Century Gothic"/>
          <w:b/>
          <w:smallCaps/>
          <w:sz w:val="20"/>
          <w:szCs w:val="20"/>
        </w:rPr>
        <w:tab/>
        <w:t>Ci sono prestazioni mediche che è necessario pagare con strumenti tracciabili?</w:t>
      </w:r>
    </w:p>
    <w:p w14:paraId="05A3D523" w14:textId="77777777" w:rsidR="00590B5C" w:rsidRDefault="00590B5C" w:rsidP="00590B5C">
      <w:pPr>
        <w:autoSpaceDE w:val="0"/>
        <w:autoSpaceDN w:val="0"/>
        <w:adjustRightInd w:val="0"/>
        <w:spacing w:line="340" w:lineRule="exact"/>
        <w:jc w:val="both"/>
        <w:rPr>
          <w:rFonts w:ascii="Century Gothic" w:hAnsi="Century Gothic"/>
          <w:sz w:val="20"/>
          <w:szCs w:val="20"/>
        </w:rPr>
      </w:pPr>
      <w:r w:rsidRPr="00E32A18">
        <w:rPr>
          <w:rFonts w:ascii="Century Gothic" w:hAnsi="Century Gothic"/>
          <w:b/>
          <w:sz w:val="20"/>
          <w:szCs w:val="20"/>
        </w:rPr>
        <w:t>R.</w:t>
      </w:r>
      <w:r>
        <w:rPr>
          <w:rFonts w:ascii="Century Gothic" w:hAnsi="Century Gothic"/>
          <w:b/>
          <w:sz w:val="20"/>
          <w:szCs w:val="20"/>
        </w:rPr>
        <w:t>4</w:t>
      </w:r>
      <w:r w:rsidRPr="00E32A18">
        <w:rPr>
          <w:rFonts w:ascii="Century Gothic" w:hAnsi="Century Gothic"/>
          <w:sz w:val="20"/>
          <w:szCs w:val="20"/>
        </w:rPr>
        <w:t xml:space="preserve"> </w:t>
      </w:r>
      <w:r>
        <w:rPr>
          <w:rFonts w:ascii="Century Gothic" w:hAnsi="Century Gothic"/>
          <w:sz w:val="20"/>
          <w:szCs w:val="20"/>
        </w:rPr>
        <w:tab/>
        <w:t xml:space="preserve">Come anticipato sopra, per quanto riguarda l’esonero dall’obbligo della tracciabilità dei pagamenti ai fini delle detrazioni in dichiarazione dei redditi di medicinali, dispositivi medici e prestazioni sanitarie rese da strutture accreditate, si è in attesa di chiarimenti ufficiali da parte dell’Agenzia delle Entrate. </w:t>
      </w:r>
    </w:p>
    <w:p w14:paraId="7934568F" w14:textId="77777777" w:rsidR="00590B5C" w:rsidRDefault="00590B5C" w:rsidP="00590B5C">
      <w:pPr>
        <w:autoSpaceDE w:val="0"/>
        <w:autoSpaceDN w:val="0"/>
        <w:adjustRightInd w:val="0"/>
        <w:spacing w:line="340" w:lineRule="exact"/>
        <w:jc w:val="both"/>
        <w:rPr>
          <w:rFonts w:ascii="Century Gothic" w:hAnsi="Century Gothic"/>
          <w:sz w:val="20"/>
          <w:szCs w:val="20"/>
        </w:rPr>
      </w:pPr>
      <w:r>
        <w:rPr>
          <w:rFonts w:ascii="Century Gothic" w:hAnsi="Century Gothic"/>
          <w:sz w:val="20"/>
          <w:szCs w:val="20"/>
        </w:rPr>
        <w:t>Inoltre, dato il tenore letterale della norma, sono escluse dall’esonero (e pertanto vanno pagati con strumenti tracciabili):</w:t>
      </w:r>
    </w:p>
    <w:p w14:paraId="67E9AAA7" w14:textId="77777777" w:rsidR="00590B5C" w:rsidRDefault="00590B5C" w:rsidP="00590B5C">
      <w:pPr>
        <w:pStyle w:val="Paragrafoelenco"/>
        <w:numPr>
          <w:ilvl w:val="0"/>
          <w:numId w:val="14"/>
        </w:numPr>
        <w:autoSpaceDE w:val="0"/>
        <w:autoSpaceDN w:val="0"/>
        <w:adjustRightInd w:val="0"/>
        <w:spacing w:line="340" w:lineRule="exact"/>
        <w:contextualSpacing/>
        <w:jc w:val="both"/>
        <w:rPr>
          <w:rFonts w:ascii="Century Gothic" w:hAnsi="Century Gothic"/>
          <w:sz w:val="18"/>
          <w:szCs w:val="18"/>
        </w:rPr>
      </w:pPr>
      <w:r w:rsidRPr="0043012F">
        <w:rPr>
          <w:rFonts w:ascii="Century Gothic" w:hAnsi="Century Gothic"/>
          <w:sz w:val="18"/>
          <w:szCs w:val="18"/>
        </w:rPr>
        <w:t>Tutte le prestazioni rese da strutture non accreditate dal Sistema Sanitario Nazionale (come per esempio le cure termali)</w:t>
      </w:r>
    </w:p>
    <w:p w14:paraId="0A44A881" w14:textId="77777777" w:rsidR="00590B5C" w:rsidRPr="0043012F" w:rsidRDefault="00590B5C" w:rsidP="00590B5C">
      <w:pPr>
        <w:pStyle w:val="Paragrafoelenco"/>
        <w:numPr>
          <w:ilvl w:val="0"/>
          <w:numId w:val="14"/>
        </w:numPr>
        <w:autoSpaceDE w:val="0"/>
        <w:autoSpaceDN w:val="0"/>
        <w:adjustRightInd w:val="0"/>
        <w:spacing w:line="340" w:lineRule="exact"/>
        <w:contextualSpacing/>
        <w:jc w:val="both"/>
        <w:rPr>
          <w:rFonts w:ascii="Century Gothic" w:hAnsi="Century Gothic"/>
          <w:sz w:val="18"/>
          <w:szCs w:val="18"/>
        </w:rPr>
      </w:pPr>
      <w:r>
        <w:rPr>
          <w:rFonts w:ascii="Century Gothic" w:hAnsi="Century Gothic"/>
          <w:sz w:val="18"/>
          <w:szCs w:val="18"/>
        </w:rPr>
        <w:t>Le prestazioni mediche rese da liberi professionisti che esercitano in studi o ambulatori privati non accreditati al SSN (come accade spesso per i dentisti).</w:t>
      </w:r>
    </w:p>
    <w:p w14:paraId="07011C8E" w14:textId="77777777" w:rsidR="00590B5C" w:rsidRDefault="00590B5C" w:rsidP="00590B5C">
      <w:pPr>
        <w:autoSpaceDE w:val="0"/>
        <w:autoSpaceDN w:val="0"/>
        <w:adjustRightInd w:val="0"/>
        <w:spacing w:line="340" w:lineRule="exact"/>
        <w:jc w:val="both"/>
        <w:rPr>
          <w:rFonts w:ascii="Century Gothic" w:hAnsi="Century Gothic"/>
          <w:sz w:val="20"/>
          <w:szCs w:val="20"/>
        </w:rPr>
      </w:pPr>
    </w:p>
    <w:p w14:paraId="50B13632" w14:textId="77777777" w:rsidR="00590B5C" w:rsidRDefault="00590B5C" w:rsidP="00590B5C">
      <w:pPr>
        <w:autoSpaceDE w:val="0"/>
        <w:autoSpaceDN w:val="0"/>
        <w:adjustRightInd w:val="0"/>
        <w:spacing w:line="340" w:lineRule="exact"/>
        <w:jc w:val="both"/>
        <w:rPr>
          <w:rFonts w:ascii="Century Gothic" w:hAnsi="Century Gothic"/>
          <w:sz w:val="20"/>
          <w:szCs w:val="20"/>
        </w:rPr>
      </w:pPr>
    </w:p>
    <w:p w14:paraId="3979085C" w14:textId="77777777" w:rsidR="00590B5C" w:rsidRDefault="00590B5C" w:rsidP="00590B5C">
      <w:pPr>
        <w:autoSpaceDE w:val="0"/>
        <w:autoSpaceDN w:val="0"/>
        <w:adjustRightInd w:val="0"/>
        <w:spacing w:line="340" w:lineRule="exact"/>
        <w:jc w:val="both"/>
        <w:rPr>
          <w:rFonts w:ascii="Century Gothic" w:hAnsi="Century Gothic"/>
          <w:sz w:val="20"/>
          <w:szCs w:val="20"/>
        </w:rPr>
      </w:pPr>
    </w:p>
    <w:p w14:paraId="73429659" w14:textId="77777777" w:rsidR="00590B5C" w:rsidRDefault="00590B5C" w:rsidP="00590B5C">
      <w:pPr>
        <w:autoSpaceDE w:val="0"/>
        <w:autoSpaceDN w:val="0"/>
        <w:adjustRightInd w:val="0"/>
        <w:spacing w:line="340" w:lineRule="exact"/>
        <w:jc w:val="both"/>
        <w:rPr>
          <w:rFonts w:ascii="Century Gothic" w:hAnsi="Century Gothic"/>
          <w:sz w:val="20"/>
          <w:szCs w:val="20"/>
        </w:rPr>
      </w:pPr>
    </w:p>
    <w:p w14:paraId="5C8EC7DF" w14:textId="77777777" w:rsidR="00590B5C" w:rsidRDefault="00590B5C" w:rsidP="00590B5C">
      <w:pPr>
        <w:spacing w:after="120" w:line="340" w:lineRule="exact"/>
        <w:ind w:firstLine="708"/>
        <w:jc w:val="both"/>
        <w:rPr>
          <w:rFonts w:ascii="Century Gothic" w:hAnsi="Century Gothic"/>
          <w:b/>
          <w:smallCaps/>
          <w:sz w:val="20"/>
          <w:szCs w:val="20"/>
        </w:rPr>
      </w:pPr>
      <w:r w:rsidRPr="00E32A18">
        <w:rPr>
          <w:rFonts w:ascii="Century Gothic" w:hAnsi="Century Gothic"/>
          <w:b/>
          <w:smallCaps/>
          <w:sz w:val="20"/>
          <w:szCs w:val="20"/>
        </w:rPr>
        <w:t>D.</w:t>
      </w:r>
      <w:r>
        <w:rPr>
          <w:rFonts w:ascii="Century Gothic" w:hAnsi="Century Gothic"/>
          <w:b/>
          <w:smallCaps/>
          <w:sz w:val="20"/>
          <w:szCs w:val="20"/>
        </w:rPr>
        <w:t>5</w:t>
      </w:r>
      <w:r w:rsidRPr="00E32A18">
        <w:rPr>
          <w:rFonts w:ascii="Century Gothic" w:hAnsi="Century Gothic"/>
          <w:b/>
          <w:smallCaps/>
          <w:sz w:val="20"/>
          <w:szCs w:val="20"/>
        </w:rPr>
        <w:t xml:space="preserve"> </w:t>
      </w:r>
      <w:r>
        <w:rPr>
          <w:rFonts w:ascii="Century Gothic" w:hAnsi="Century Gothic"/>
          <w:b/>
          <w:smallCaps/>
          <w:sz w:val="20"/>
          <w:szCs w:val="20"/>
        </w:rPr>
        <w:tab/>
        <w:t>le spese per disabili possono essere pagate in contanti?</w:t>
      </w:r>
    </w:p>
    <w:p w14:paraId="6C969372" w14:textId="77777777" w:rsidR="00590B5C" w:rsidRDefault="00590B5C" w:rsidP="00590B5C">
      <w:pPr>
        <w:autoSpaceDE w:val="0"/>
        <w:autoSpaceDN w:val="0"/>
        <w:adjustRightInd w:val="0"/>
        <w:spacing w:line="340" w:lineRule="exact"/>
        <w:jc w:val="both"/>
        <w:rPr>
          <w:rFonts w:ascii="Century Gothic" w:hAnsi="Century Gothic"/>
          <w:sz w:val="20"/>
          <w:szCs w:val="20"/>
        </w:rPr>
      </w:pPr>
      <w:r w:rsidRPr="00E32A18">
        <w:rPr>
          <w:rFonts w:ascii="Century Gothic" w:hAnsi="Century Gothic"/>
          <w:b/>
          <w:sz w:val="20"/>
          <w:szCs w:val="20"/>
        </w:rPr>
        <w:t>R.</w:t>
      </w:r>
      <w:r>
        <w:rPr>
          <w:rFonts w:ascii="Century Gothic" w:hAnsi="Century Gothic"/>
          <w:b/>
          <w:sz w:val="20"/>
          <w:szCs w:val="20"/>
        </w:rPr>
        <w:t>5</w:t>
      </w:r>
      <w:r w:rsidRPr="00E32A18">
        <w:rPr>
          <w:rFonts w:ascii="Century Gothic" w:hAnsi="Century Gothic"/>
          <w:sz w:val="20"/>
          <w:szCs w:val="20"/>
        </w:rPr>
        <w:t xml:space="preserve"> </w:t>
      </w:r>
      <w:r>
        <w:rPr>
          <w:rFonts w:ascii="Century Gothic" w:hAnsi="Century Gothic"/>
          <w:sz w:val="20"/>
          <w:szCs w:val="20"/>
        </w:rPr>
        <w:tab/>
        <w:t>In linea di massima, ai fini della detraibilità nella dichiarazione dei redditi, le spese di assistenza per i soggetti disabili possono:</w:t>
      </w:r>
    </w:p>
    <w:p w14:paraId="67A369A8" w14:textId="77777777" w:rsidR="00590B5C" w:rsidRPr="00C56785" w:rsidRDefault="00590B5C" w:rsidP="00590B5C">
      <w:pPr>
        <w:pStyle w:val="Paragrafoelenco"/>
        <w:numPr>
          <w:ilvl w:val="0"/>
          <w:numId w:val="15"/>
        </w:numPr>
        <w:autoSpaceDE w:val="0"/>
        <w:autoSpaceDN w:val="0"/>
        <w:adjustRightInd w:val="0"/>
        <w:spacing w:line="340" w:lineRule="exact"/>
        <w:contextualSpacing/>
        <w:jc w:val="both"/>
        <w:rPr>
          <w:rFonts w:ascii="Century Gothic" w:hAnsi="Century Gothic"/>
          <w:sz w:val="18"/>
          <w:szCs w:val="18"/>
        </w:rPr>
      </w:pPr>
      <w:r>
        <w:rPr>
          <w:rFonts w:ascii="Century Gothic" w:hAnsi="Century Gothic"/>
          <w:sz w:val="18"/>
          <w:szCs w:val="18"/>
        </w:rPr>
        <w:t>e</w:t>
      </w:r>
      <w:r w:rsidRPr="00C56785">
        <w:rPr>
          <w:rFonts w:ascii="Century Gothic" w:hAnsi="Century Gothic"/>
          <w:sz w:val="18"/>
          <w:szCs w:val="18"/>
        </w:rPr>
        <w:t>ssere pagate in contanti se prestate nell’ambito del SSN</w:t>
      </w:r>
    </w:p>
    <w:p w14:paraId="03194BF2" w14:textId="77777777" w:rsidR="00590B5C" w:rsidRPr="00C56785" w:rsidRDefault="00590B5C" w:rsidP="00590B5C">
      <w:pPr>
        <w:pStyle w:val="Paragrafoelenco"/>
        <w:numPr>
          <w:ilvl w:val="0"/>
          <w:numId w:val="15"/>
        </w:numPr>
        <w:autoSpaceDE w:val="0"/>
        <w:autoSpaceDN w:val="0"/>
        <w:adjustRightInd w:val="0"/>
        <w:spacing w:line="340" w:lineRule="exact"/>
        <w:contextualSpacing/>
        <w:jc w:val="both"/>
        <w:rPr>
          <w:rFonts w:ascii="Century Gothic" w:hAnsi="Century Gothic"/>
          <w:sz w:val="18"/>
          <w:szCs w:val="18"/>
        </w:rPr>
      </w:pPr>
      <w:r>
        <w:rPr>
          <w:rFonts w:ascii="Century Gothic" w:hAnsi="Century Gothic"/>
          <w:sz w:val="18"/>
          <w:szCs w:val="18"/>
        </w:rPr>
        <w:t>e</w:t>
      </w:r>
      <w:r w:rsidRPr="00C56785">
        <w:rPr>
          <w:rFonts w:ascii="Century Gothic" w:hAnsi="Century Gothic"/>
          <w:sz w:val="18"/>
          <w:szCs w:val="18"/>
        </w:rPr>
        <w:t>ssere pagate con strumenti tracciabili qualora prestate in strutture o da professionisti non accreditati al SSN.</w:t>
      </w:r>
    </w:p>
    <w:p w14:paraId="7C832454" w14:textId="77777777" w:rsidR="00590B5C" w:rsidRDefault="00590B5C" w:rsidP="00590B5C">
      <w:pPr>
        <w:autoSpaceDE w:val="0"/>
        <w:autoSpaceDN w:val="0"/>
        <w:adjustRightInd w:val="0"/>
        <w:spacing w:line="340" w:lineRule="exact"/>
        <w:jc w:val="both"/>
        <w:rPr>
          <w:rFonts w:ascii="Century Gothic" w:hAnsi="Century Gothic"/>
          <w:sz w:val="20"/>
          <w:szCs w:val="20"/>
        </w:rPr>
      </w:pPr>
      <w:r>
        <w:rPr>
          <w:rFonts w:ascii="Century Gothic" w:hAnsi="Century Gothic"/>
          <w:sz w:val="20"/>
          <w:szCs w:val="20"/>
        </w:rPr>
        <w:t>Molto probabilmente, sono comprese nell’obbligo di tracciabilità anche le spese sostenute per l’acquisto di cani guida per soggetti ipovedenti, e l’acquisto di veicoli per soggetti con disabilità. Discorso analogo per l’acquisto di strumenti compensativi per gli studenti affetti da DSA.</w:t>
      </w:r>
    </w:p>
    <w:p w14:paraId="4E15AB2B" w14:textId="77777777" w:rsidR="00590B5C" w:rsidRDefault="00590B5C" w:rsidP="00590B5C">
      <w:pPr>
        <w:autoSpaceDE w:val="0"/>
        <w:autoSpaceDN w:val="0"/>
        <w:adjustRightInd w:val="0"/>
        <w:spacing w:line="340" w:lineRule="exact"/>
        <w:jc w:val="both"/>
        <w:rPr>
          <w:rFonts w:ascii="Century Gothic" w:hAnsi="Century Gothic"/>
          <w:sz w:val="20"/>
          <w:szCs w:val="20"/>
        </w:rPr>
      </w:pPr>
    </w:p>
    <w:p w14:paraId="30547CBE" w14:textId="77777777" w:rsidR="00590B5C" w:rsidRPr="00E70868" w:rsidRDefault="00590B5C" w:rsidP="00590B5C">
      <w:pPr>
        <w:autoSpaceDE w:val="0"/>
        <w:autoSpaceDN w:val="0"/>
        <w:adjustRightInd w:val="0"/>
        <w:spacing w:line="340" w:lineRule="exact"/>
        <w:jc w:val="both"/>
        <w:rPr>
          <w:rFonts w:ascii="Century Gothic" w:hAnsi="Century Gothic"/>
          <w:b/>
          <w:bCs/>
          <w:sz w:val="20"/>
          <w:szCs w:val="20"/>
        </w:rPr>
      </w:pPr>
      <w:r>
        <w:rPr>
          <w:rFonts w:ascii="Century Gothic" w:hAnsi="Century Gothic"/>
          <w:sz w:val="20"/>
          <w:szCs w:val="20"/>
        </w:rPr>
        <w:t xml:space="preserve">In forma prudenziale quindi si consiglia di non effettuare questi acquisti in contanti, si </w:t>
      </w:r>
      <w:r w:rsidRPr="00E70868">
        <w:rPr>
          <w:rFonts w:ascii="Century Gothic" w:hAnsi="Century Gothic"/>
          <w:b/>
          <w:bCs/>
          <w:sz w:val="20"/>
          <w:szCs w:val="20"/>
        </w:rPr>
        <w:t>è in attesa di indicazioni ufficiali da parte dell’amministrazione.</w:t>
      </w:r>
    </w:p>
    <w:p w14:paraId="344262FC" w14:textId="77777777" w:rsidR="00590B5C" w:rsidRDefault="00590B5C" w:rsidP="00590B5C">
      <w:pPr>
        <w:autoSpaceDE w:val="0"/>
        <w:autoSpaceDN w:val="0"/>
        <w:adjustRightInd w:val="0"/>
        <w:spacing w:line="340" w:lineRule="exact"/>
        <w:jc w:val="both"/>
        <w:rPr>
          <w:rFonts w:ascii="Century Gothic" w:hAnsi="Century Gothic"/>
          <w:sz w:val="20"/>
          <w:szCs w:val="20"/>
        </w:rPr>
      </w:pPr>
    </w:p>
    <w:p w14:paraId="71DC2ED7" w14:textId="77777777" w:rsidR="00590B5C" w:rsidRDefault="00590B5C" w:rsidP="00590B5C">
      <w:pPr>
        <w:autoSpaceDE w:val="0"/>
        <w:autoSpaceDN w:val="0"/>
        <w:adjustRightInd w:val="0"/>
        <w:spacing w:line="340" w:lineRule="exact"/>
        <w:jc w:val="both"/>
        <w:rPr>
          <w:rFonts w:ascii="Century Gothic" w:hAnsi="Century Gothic"/>
          <w:sz w:val="20"/>
          <w:szCs w:val="20"/>
        </w:rPr>
      </w:pPr>
    </w:p>
    <w:p w14:paraId="26FDF162" w14:textId="77777777" w:rsidR="00590B5C" w:rsidRDefault="00590B5C" w:rsidP="00590B5C">
      <w:pPr>
        <w:autoSpaceDE w:val="0"/>
        <w:autoSpaceDN w:val="0"/>
        <w:adjustRightInd w:val="0"/>
        <w:spacing w:line="340" w:lineRule="exact"/>
        <w:jc w:val="both"/>
        <w:rPr>
          <w:rFonts w:ascii="Century Gothic" w:hAnsi="Century Gothic"/>
          <w:sz w:val="20"/>
          <w:szCs w:val="20"/>
        </w:rPr>
      </w:pPr>
    </w:p>
    <w:p w14:paraId="7721F911" w14:textId="77777777" w:rsidR="00590B5C" w:rsidRDefault="00590B5C" w:rsidP="00590B5C">
      <w:pPr>
        <w:spacing w:after="120" w:line="340" w:lineRule="exact"/>
        <w:ind w:firstLine="708"/>
        <w:jc w:val="both"/>
        <w:rPr>
          <w:rFonts w:ascii="Century Gothic" w:hAnsi="Century Gothic"/>
          <w:b/>
          <w:smallCaps/>
          <w:sz w:val="20"/>
          <w:szCs w:val="20"/>
        </w:rPr>
      </w:pPr>
      <w:r w:rsidRPr="00E32A18">
        <w:rPr>
          <w:rFonts w:ascii="Century Gothic" w:hAnsi="Century Gothic"/>
          <w:b/>
          <w:smallCaps/>
          <w:sz w:val="20"/>
          <w:szCs w:val="20"/>
        </w:rPr>
        <w:t>D.</w:t>
      </w:r>
      <w:r>
        <w:rPr>
          <w:rFonts w:ascii="Century Gothic" w:hAnsi="Century Gothic"/>
          <w:b/>
          <w:smallCaps/>
          <w:sz w:val="20"/>
          <w:szCs w:val="20"/>
        </w:rPr>
        <w:t>6</w:t>
      </w:r>
      <w:r w:rsidRPr="00E32A18">
        <w:rPr>
          <w:rFonts w:ascii="Century Gothic" w:hAnsi="Century Gothic"/>
          <w:b/>
          <w:smallCaps/>
          <w:sz w:val="20"/>
          <w:szCs w:val="20"/>
        </w:rPr>
        <w:t xml:space="preserve"> </w:t>
      </w:r>
      <w:r>
        <w:rPr>
          <w:rFonts w:ascii="Century Gothic" w:hAnsi="Century Gothic"/>
          <w:b/>
          <w:smallCaps/>
          <w:sz w:val="20"/>
          <w:szCs w:val="20"/>
        </w:rPr>
        <w:tab/>
        <w:t>Cambia qualcosa per i bonus sulla casa?</w:t>
      </w:r>
    </w:p>
    <w:p w14:paraId="6D5CF16A" w14:textId="77777777" w:rsidR="00590B5C" w:rsidRDefault="00590B5C" w:rsidP="00590B5C">
      <w:pPr>
        <w:autoSpaceDE w:val="0"/>
        <w:autoSpaceDN w:val="0"/>
        <w:adjustRightInd w:val="0"/>
        <w:spacing w:line="340" w:lineRule="exact"/>
        <w:jc w:val="both"/>
        <w:rPr>
          <w:rFonts w:ascii="Century Gothic" w:hAnsi="Century Gothic"/>
          <w:sz w:val="20"/>
          <w:szCs w:val="20"/>
        </w:rPr>
      </w:pPr>
      <w:r w:rsidRPr="00E32A18">
        <w:rPr>
          <w:rFonts w:ascii="Century Gothic" w:hAnsi="Century Gothic"/>
          <w:b/>
          <w:sz w:val="20"/>
          <w:szCs w:val="20"/>
        </w:rPr>
        <w:t>R.</w:t>
      </w:r>
      <w:r>
        <w:rPr>
          <w:rFonts w:ascii="Century Gothic" w:hAnsi="Century Gothic"/>
          <w:b/>
          <w:sz w:val="20"/>
          <w:szCs w:val="20"/>
        </w:rPr>
        <w:t>6</w:t>
      </w:r>
      <w:r w:rsidRPr="00E32A18">
        <w:rPr>
          <w:rFonts w:ascii="Century Gothic" w:hAnsi="Century Gothic"/>
          <w:sz w:val="20"/>
          <w:szCs w:val="20"/>
        </w:rPr>
        <w:t xml:space="preserve"> </w:t>
      </w:r>
      <w:r>
        <w:rPr>
          <w:rFonts w:ascii="Century Gothic" w:hAnsi="Century Gothic"/>
          <w:sz w:val="20"/>
          <w:szCs w:val="20"/>
        </w:rPr>
        <w:tab/>
        <w:t xml:space="preserve">No, dal momento che l’obbligo riguarda solo le spese detraibili al 19% mentre le varie agevolazioni rientranti nel cd “Pacchetto casa” come </w:t>
      </w:r>
      <w:proofErr w:type="spellStart"/>
      <w:r>
        <w:rPr>
          <w:rFonts w:ascii="Century Gothic" w:hAnsi="Century Gothic"/>
          <w:sz w:val="20"/>
          <w:szCs w:val="20"/>
        </w:rPr>
        <w:t>sismabonus</w:t>
      </w:r>
      <w:proofErr w:type="spellEnd"/>
      <w:r>
        <w:rPr>
          <w:rFonts w:ascii="Century Gothic" w:hAnsi="Century Gothic"/>
          <w:sz w:val="20"/>
          <w:szCs w:val="20"/>
        </w:rPr>
        <w:t xml:space="preserve">, ecobonus e bonus ristrutturazioni hanno percentuali di detrazione maggiore. In ogni caso si </w:t>
      </w:r>
      <w:r w:rsidRPr="0093221B">
        <w:rPr>
          <w:rFonts w:ascii="Century Gothic" w:hAnsi="Century Gothic"/>
          <w:sz w:val="20"/>
          <w:szCs w:val="20"/>
        </w:rPr>
        <w:t>ricorda che già in passato il legislatore ha concesso la possibilità di fruire di detrazioni fiscali solo a condizione che i pagamenti risultino tracciabili, come appunto nel caso di ristrutturazione edilizia. In questo caso è necessario che i pagamenti siano effettuati con bonifico bancario o postale.</w:t>
      </w:r>
    </w:p>
    <w:p w14:paraId="21A6739C" w14:textId="77777777" w:rsidR="00590B5C" w:rsidRDefault="00590B5C" w:rsidP="00590B5C">
      <w:pPr>
        <w:autoSpaceDE w:val="0"/>
        <w:autoSpaceDN w:val="0"/>
        <w:adjustRightInd w:val="0"/>
        <w:spacing w:line="340" w:lineRule="exact"/>
        <w:jc w:val="both"/>
        <w:rPr>
          <w:rFonts w:ascii="Century Gothic" w:hAnsi="Century Gothic"/>
          <w:sz w:val="20"/>
          <w:szCs w:val="20"/>
        </w:rPr>
      </w:pPr>
    </w:p>
    <w:p w14:paraId="09ADE425" w14:textId="77777777" w:rsidR="00590B5C" w:rsidRDefault="00590B5C" w:rsidP="00590B5C">
      <w:pPr>
        <w:autoSpaceDE w:val="0"/>
        <w:autoSpaceDN w:val="0"/>
        <w:adjustRightInd w:val="0"/>
        <w:spacing w:line="340" w:lineRule="exact"/>
        <w:jc w:val="both"/>
        <w:rPr>
          <w:rFonts w:ascii="Century Gothic" w:hAnsi="Century Gothic"/>
          <w:sz w:val="20"/>
          <w:szCs w:val="20"/>
        </w:rPr>
      </w:pPr>
    </w:p>
    <w:p w14:paraId="6F1602F4" w14:textId="77777777" w:rsidR="00590B5C" w:rsidRDefault="00590B5C" w:rsidP="00590B5C">
      <w:pPr>
        <w:autoSpaceDE w:val="0"/>
        <w:autoSpaceDN w:val="0"/>
        <w:adjustRightInd w:val="0"/>
        <w:spacing w:line="340" w:lineRule="exact"/>
        <w:jc w:val="both"/>
        <w:rPr>
          <w:rFonts w:ascii="Century Gothic" w:hAnsi="Century Gothic"/>
          <w:sz w:val="20"/>
          <w:szCs w:val="20"/>
        </w:rPr>
      </w:pPr>
    </w:p>
    <w:p w14:paraId="3A7C4E97" w14:textId="77777777" w:rsidR="00590B5C" w:rsidRDefault="00590B5C" w:rsidP="00590B5C">
      <w:pPr>
        <w:spacing w:after="120" w:line="340" w:lineRule="exact"/>
        <w:ind w:firstLine="708"/>
        <w:jc w:val="both"/>
        <w:rPr>
          <w:rFonts w:ascii="Century Gothic" w:hAnsi="Century Gothic"/>
          <w:b/>
          <w:smallCaps/>
          <w:sz w:val="20"/>
          <w:szCs w:val="20"/>
        </w:rPr>
      </w:pPr>
      <w:r w:rsidRPr="00E32A18">
        <w:rPr>
          <w:rFonts w:ascii="Century Gothic" w:hAnsi="Century Gothic"/>
          <w:b/>
          <w:smallCaps/>
          <w:sz w:val="20"/>
          <w:szCs w:val="20"/>
        </w:rPr>
        <w:t>D.</w:t>
      </w:r>
      <w:r>
        <w:rPr>
          <w:rFonts w:ascii="Century Gothic" w:hAnsi="Century Gothic"/>
          <w:b/>
          <w:smallCaps/>
          <w:sz w:val="20"/>
          <w:szCs w:val="20"/>
        </w:rPr>
        <w:t>7</w:t>
      </w:r>
      <w:r w:rsidRPr="00E32A18">
        <w:rPr>
          <w:rFonts w:ascii="Century Gothic" w:hAnsi="Century Gothic"/>
          <w:b/>
          <w:smallCaps/>
          <w:sz w:val="20"/>
          <w:szCs w:val="20"/>
        </w:rPr>
        <w:t xml:space="preserve"> </w:t>
      </w:r>
      <w:r>
        <w:rPr>
          <w:rFonts w:ascii="Century Gothic" w:hAnsi="Century Gothic"/>
          <w:b/>
          <w:smallCaps/>
          <w:sz w:val="20"/>
          <w:szCs w:val="20"/>
        </w:rPr>
        <w:tab/>
        <w:t>I pagamenti effettuati in contanti nel 2019 sono detraibili nella dichiarazione dei redditi?</w:t>
      </w:r>
    </w:p>
    <w:p w14:paraId="4DDFCBC0" w14:textId="77777777" w:rsidR="00590B5C" w:rsidRDefault="00590B5C" w:rsidP="00590B5C">
      <w:pPr>
        <w:autoSpaceDE w:val="0"/>
        <w:autoSpaceDN w:val="0"/>
        <w:adjustRightInd w:val="0"/>
        <w:spacing w:line="340" w:lineRule="exact"/>
        <w:jc w:val="both"/>
        <w:rPr>
          <w:rFonts w:ascii="Century Gothic" w:hAnsi="Century Gothic"/>
          <w:sz w:val="20"/>
          <w:szCs w:val="20"/>
        </w:rPr>
      </w:pPr>
      <w:r w:rsidRPr="00E32A18">
        <w:rPr>
          <w:rFonts w:ascii="Century Gothic" w:hAnsi="Century Gothic"/>
          <w:b/>
          <w:sz w:val="20"/>
          <w:szCs w:val="20"/>
        </w:rPr>
        <w:t>R.</w:t>
      </w:r>
      <w:r>
        <w:rPr>
          <w:rFonts w:ascii="Century Gothic" w:hAnsi="Century Gothic"/>
          <w:b/>
          <w:sz w:val="20"/>
          <w:szCs w:val="20"/>
        </w:rPr>
        <w:t>7</w:t>
      </w:r>
      <w:r w:rsidRPr="00E32A18">
        <w:rPr>
          <w:rFonts w:ascii="Century Gothic" w:hAnsi="Century Gothic"/>
          <w:sz w:val="20"/>
          <w:szCs w:val="20"/>
        </w:rPr>
        <w:t xml:space="preserve"> </w:t>
      </w:r>
      <w:r>
        <w:rPr>
          <w:rFonts w:ascii="Century Gothic" w:hAnsi="Century Gothic"/>
          <w:sz w:val="20"/>
          <w:szCs w:val="20"/>
        </w:rPr>
        <w:tab/>
        <w:t>Dal momento che la novità introdotta dalla Legge di bilancio è in vigore dal 1° gennaio 2020, nulla è cambiato sulle regole precedenti. Pertanto nella dichiarazione dei redditi 2020 (anno di imposta 2019) sarà possibile beneficiare delle detrazioni al 19% anche per le spese sostenute in contanti.</w:t>
      </w:r>
    </w:p>
    <w:p w14:paraId="1D9856E0" w14:textId="77777777" w:rsidR="00590B5C" w:rsidRDefault="00590B5C" w:rsidP="00590B5C">
      <w:pPr>
        <w:autoSpaceDE w:val="0"/>
        <w:autoSpaceDN w:val="0"/>
        <w:adjustRightInd w:val="0"/>
        <w:spacing w:line="340" w:lineRule="exact"/>
        <w:jc w:val="both"/>
        <w:rPr>
          <w:rFonts w:ascii="Century Gothic" w:hAnsi="Century Gothic"/>
          <w:sz w:val="20"/>
          <w:szCs w:val="20"/>
        </w:rPr>
      </w:pPr>
    </w:p>
    <w:p w14:paraId="784985D8" w14:textId="77777777" w:rsidR="00590B5C" w:rsidRDefault="00590B5C" w:rsidP="00590B5C">
      <w:pPr>
        <w:autoSpaceDE w:val="0"/>
        <w:autoSpaceDN w:val="0"/>
        <w:adjustRightInd w:val="0"/>
        <w:spacing w:line="340" w:lineRule="exact"/>
        <w:jc w:val="both"/>
        <w:rPr>
          <w:rFonts w:ascii="Century Gothic" w:hAnsi="Century Gothic"/>
          <w:sz w:val="20"/>
          <w:szCs w:val="20"/>
        </w:rPr>
      </w:pPr>
    </w:p>
    <w:p w14:paraId="37A0B1B2" w14:textId="77777777" w:rsidR="00590B5C" w:rsidRDefault="00590B5C" w:rsidP="00590B5C">
      <w:pPr>
        <w:autoSpaceDE w:val="0"/>
        <w:autoSpaceDN w:val="0"/>
        <w:adjustRightInd w:val="0"/>
        <w:spacing w:line="340" w:lineRule="exact"/>
        <w:jc w:val="both"/>
        <w:rPr>
          <w:rFonts w:ascii="Century Gothic" w:hAnsi="Century Gothic"/>
          <w:sz w:val="20"/>
          <w:szCs w:val="20"/>
        </w:rPr>
      </w:pPr>
    </w:p>
    <w:p w14:paraId="2ACDC7D1" w14:textId="77777777" w:rsidR="00590B5C" w:rsidRDefault="00590B5C" w:rsidP="00590B5C">
      <w:pPr>
        <w:spacing w:after="120" w:line="340" w:lineRule="exact"/>
        <w:ind w:firstLine="708"/>
        <w:jc w:val="both"/>
        <w:rPr>
          <w:rFonts w:ascii="Century Gothic" w:hAnsi="Century Gothic"/>
          <w:b/>
          <w:smallCaps/>
          <w:sz w:val="20"/>
          <w:szCs w:val="20"/>
        </w:rPr>
      </w:pPr>
      <w:r w:rsidRPr="00E32A18">
        <w:rPr>
          <w:rFonts w:ascii="Century Gothic" w:hAnsi="Century Gothic"/>
          <w:b/>
          <w:smallCaps/>
          <w:sz w:val="20"/>
          <w:szCs w:val="20"/>
        </w:rPr>
        <w:t>D.</w:t>
      </w:r>
      <w:r>
        <w:rPr>
          <w:rFonts w:ascii="Century Gothic" w:hAnsi="Century Gothic"/>
          <w:b/>
          <w:smallCaps/>
          <w:sz w:val="20"/>
          <w:szCs w:val="20"/>
        </w:rPr>
        <w:t>8</w:t>
      </w:r>
      <w:r w:rsidRPr="00E32A18">
        <w:rPr>
          <w:rFonts w:ascii="Century Gothic" w:hAnsi="Century Gothic"/>
          <w:b/>
          <w:smallCaps/>
          <w:sz w:val="20"/>
          <w:szCs w:val="20"/>
        </w:rPr>
        <w:t xml:space="preserve"> </w:t>
      </w:r>
      <w:r>
        <w:rPr>
          <w:rFonts w:ascii="Century Gothic" w:hAnsi="Century Gothic"/>
          <w:b/>
          <w:smallCaps/>
          <w:sz w:val="20"/>
          <w:szCs w:val="20"/>
        </w:rPr>
        <w:tab/>
        <w:t xml:space="preserve">Ci sono sanzioni se il commerciante non ha il </w:t>
      </w:r>
      <w:proofErr w:type="spellStart"/>
      <w:r>
        <w:rPr>
          <w:rFonts w:ascii="Century Gothic" w:hAnsi="Century Gothic"/>
          <w:b/>
          <w:smallCaps/>
          <w:sz w:val="20"/>
          <w:szCs w:val="20"/>
        </w:rPr>
        <w:t>pos</w:t>
      </w:r>
      <w:proofErr w:type="spellEnd"/>
      <w:r>
        <w:rPr>
          <w:rFonts w:ascii="Century Gothic" w:hAnsi="Century Gothic"/>
          <w:b/>
          <w:smallCaps/>
          <w:sz w:val="20"/>
          <w:szCs w:val="20"/>
        </w:rPr>
        <w:t xml:space="preserve"> e il contribuente non riesce a pagare con le carte di credito?</w:t>
      </w:r>
    </w:p>
    <w:p w14:paraId="337761B6" w14:textId="77777777" w:rsidR="00590B5C" w:rsidRDefault="00590B5C" w:rsidP="00590B5C">
      <w:pPr>
        <w:autoSpaceDE w:val="0"/>
        <w:autoSpaceDN w:val="0"/>
        <w:adjustRightInd w:val="0"/>
        <w:spacing w:line="340" w:lineRule="exact"/>
        <w:jc w:val="both"/>
        <w:rPr>
          <w:rFonts w:ascii="Century Gothic" w:hAnsi="Century Gothic"/>
          <w:bCs/>
          <w:sz w:val="20"/>
          <w:szCs w:val="20"/>
        </w:rPr>
      </w:pPr>
      <w:r w:rsidRPr="00E32A18">
        <w:rPr>
          <w:rFonts w:ascii="Century Gothic" w:hAnsi="Century Gothic"/>
          <w:b/>
          <w:sz w:val="20"/>
          <w:szCs w:val="20"/>
        </w:rPr>
        <w:t>R.</w:t>
      </w:r>
      <w:r>
        <w:rPr>
          <w:rFonts w:ascii="Century Gothic" w:hAnsi="Century Gothic"/>
          <w:b/>
          <w:sz w:val="20"/>
          <w:szCs w:val="20"/>
        </w:rPr>
        <w:t>8</w:t>
      </w:r>
      <w:r w:rsidRPr="00E32A18">
        <w:rPr>
          <w:rFonts w:ascii="Century Gothic" w:hAnsi="Century Gothic"/>
          <w:sz w:val="20"/>
          <w:szCs w:val="20"/>
        </w:rPr>
        <w:t xml:space="preserve"> </w:t>
      </w:r>
      <w:r>
        <w:rPr>
          <w:rFonts w:ascii="Century Gothic" w:hAnsi="Century Gothic"/>
          <w:sz w:val="20"/>
          <w:szCs w:val="20"/>
        </w:rPr>
        <w:tab/>
        <w:t xml:space="preserve">No. Il decreto fiscale collegato alla Legge di bilancio 2020 aveva inizialmente previsto delle sanzioni per i commercianti che non accettavano pagamenti tramite POS ma tale norma è stata </w:t>
      </w:r>
      <w:r>
        <w:rPr>
          <w:rFonts w:ascii="Century Gothic" w:hAnsi="Century Gothic"/>
          <w:sz w:val="20"/>
          <w:szCs w:val="20"/>
        </w:rPr>
        <w:lastRenderedPageBreak/>
        <w:t>abrogata in sede di conversione in legge del decreto. Pertanto ad oggi non sono previste sanzioni per i commercianti che non accettano il POS.</w:t>
      </w:r>
    </w:p>
    <w:p w14:paraId="05EC5338" w14:textId="77777777" w:rsidR="00590B5C" w:rsidRDefault="00590B5C" w:rsidP="00590B5C">
      <w:pPr>
        <w:autoSpaceDE w:val="0"/>
        <w:autoSpaceDN w:val="0"/>
        <w:adjustRightInd w:val="0"/>
        <w:spacing w:line="340" w:lineRule="exact"/>
        <w:jc w:val="both"/>
        <w:rPr>
          <w:rFonts w:ascii="Century Gothic" w:hAnsi="Century Gothic"/>
          <w:b/>
          <w:bCs/>
          <w:sz w:val="20"/>
          <w:szCs w:val="20"/>
        </w:rPr>
      </w:pPr>
    </w:p>
    <w:p w14:paraId="5641457D" w14:textId="77777777" w:rsidR="00590B5C" w:rsidRDefault="00590B5C" w:rsidP="00590B5C">
      <w:pPr>
        <w:autoSpaceDE w:val="0"/>
        <w:autoSpaceDN w:val="0"/>
        <w:adjustRightInd w:val="0"/>
        <w:spacing w:line="340" w:lineRule="exact"/>
        <w:jc w:val="both"/>
        <w:rPr>
          <w:rFonts w:ascii="Century Gothic" w:hAnsi="Century Gothic"/>
          <w:sz w:val="20"/>
          <w:szCs w:val="20"/>
        </w:rPr>
      </w:pPr>
    </w:p>
    <w:p w14:paraId="2113A474" w14:textId="77777777" w:rsidR="00590B5C" w:rsidRDefault="00590B5C" w:rsidP="00590B5C">
      <w:pPr>
        <w:autoSpaceDE w:val="0"/>
        <w:autoSpaceDN w:val="0"/>
        <w:adjustRightInd w:val="0"/>
        <w:spacing w:line="340" w:lineRule="exact"/>
        <w:jc w:val="both"/>
        <w:rPr>
          <w:rFonts w:ascii="Century Gothic" w:hAnsi="Century Gothic"/>
          <w:sz w:val="20"/>
          <w:szCs w:val="20"/>
        </w:rPr>
      </w:pPr>
    </w:p>
    <w:p w14:paraId="0998BA08" w14:textId="77777777" w:rsidR="00590B5C" w:rsidRDefault="00590B5C" w:rsidP="00590B5C">
      <w:pPr>
        <w:autoSpaceDE w:val="0"/>
        <w:autoSpaceDN w:val="0"/>
        <w:adjustRightInd w:val="0"/>
        <w:spacing w:line="340" w:lineRule="exact"/>
        <w:jc w:val="both"/>
        <w:rPr>
          <w:rFonts w:ascii="Century Gothic" w:hAnsi="Century Gothic"/>
          <w:sz w:val="20"/>
          <w:szCs w:val="20"/>
        </w:rPr>
      </w:pPr>
    </w:p>
    <w:p w14:paraId="432567BF" w14:textId="77777777" w:rsidR="00590B5C" w:rsidRDefault="00590B5C" w:rsidP="00590B5C">
      <w:pPr>
        <w:spacing w:after="120" w:line="340" w:lineRule="exact"/>
        <w:ind w:firstLine="708"/>
        <w:jc w:val="both"/>
        <w:rPr>
          <w:rFonts w:ascii="Century Gothic" w:hAnsi="Century Gothic"/>
          <w:b/>
          <w:smallCaps/>
          <w:sz w:val="20"/>
          <w:szCs w:val="20"/>
        </w:rPr>
      </w:pPr>
      <w:r w:rsidRPr="00E32A18">
        <w:rPr>
          <w:rFonts w:ascii="Century Gothic" w:hAnsi="Century Gothic"/>
          <w:b/>
          <w:smallCaps/>
          <w:sz w:val="20"/>
          <w:szCs w:val="20"/>
        </w:rPr>
        <w:t>D.</w:t>
      </w:r>
      <w:r>
        <w:rPr>
          <w:rFonts w:ascii="Century Gothic" w:hAnsi="Century Gothic"/>
          <w:b/>
          <w:smallCaps/>
          <w:sz w:val="20"/>
          <w:szCs w:val="20"/>
        </w:rPr>
        <w:t>9</w:t>
      </w:r>
      <w:r w:rsidRPr="00E32A18">
        <w:rPr>
          <w:rFonts w:ascii="Century Gothic" w:hAnsi="Century Gothic"/>
          <w:b/>
          <w:smallCaps/>
          <w:sz w:val="20"/>
          <w:szCs w:val="20"/>
        </w:rPr>
        <w:t xml:space="preserve"> </w:t>
      </w:r>
      <w:r>
        <w:rPr>
          <w:rFonts w:ascii="Century Gothic" w:hAnsi="Century Gothic"/>
          <w:b/>
          <w:smallCaps/>
          <w:sz w:val="20"/>
          <w:szCs w:val="20"/>
        </w:rPr>
        <w:tab/>
        <w:t>Ci sono altri vincoli oltre la tracciabilità dei pagamenti?</w:t>
      </w:r>
    </w:p>
    <w:p w14:paraId="0D09F5FD" w14:textId="77777777" w:rsidR="00590B5C" w:rsidRDefault="00590B5C" w:rsidP="00590B5C">
      <w:pPr>
        <w:pStyle w:val="Default"/>
        <w:spacing w:line="340" w:lineRule="atLeast"/>
        <w:jc w:val="both"/>
        <w:rPr>
          <w:rFonts w:ascii="Century Gothic" w:eastAsia="Calibri" w:hAnsi="Century Gothic" w:cs="Century Gothic"/>
          <w:sz w:val="20"/>
          <w:szCs w:val="20"/>
          <w:lang w:eastAsia="en-US"/>
        </w:rPr>
      </w:pPr>
      <w:r w:rsidRPr="00F018EB">
        <w:rPr>
          <w:rFonts w:ascii="Century Gothic" w:hAnsi="Century Gothic"/>
          <w:b/>
          <w:smallCaps/>
          <w:color w:val="auto"/>
          <w:sz w:val="20"/>
          <w:szCs w:val="20"/>
        </w:rPr>
        <w:t xml:space="preserve">R.9 </w:t>
      </w:r>
      <w:r w:rsidRPr="00F018EB">
        <w:rPr>
          <w:rFonts w:ascii="Century Gothic" w:hAnsi="Century Gothic"/>
          <w:b/>
          <w:smallCaps/>
          <w:color w:val="auto"/>
          <w:sz w:val="20"/>
          <w:szCs w:val="20"/>
        </w:rPr>
        <w:tab/>
      </w:r>
      <w:r w:rsidRPr="00F018EB">
        <w:rPr>
          <w:rFonts w:ascii="Century Gothic" w:eastAsia="Calibri" w:hAnsi="Century Gothic" w:cs="Century Gothic"/>
          <w:sz w:val="20"/>
          <w:szCs w:val="20"/>
          <w:lang w:eastAsia="en-US"/>
        </w:rPr>
        <w:t xml:space="preserve">La legge di bilancio 2020 al comma 629 dell’articolo 1, ha previsto una rimodulazione degli oneri detraibili in base al reddito.  In particolare il comma integra l'articolo 15 del TUIR (DPR 917/86) in modo da ridurre il grado di detraibilità dall'imposta lorda degli oneri detraibili ivi indicati per i contribuenti con reddito complessivo superiore a 120.000 euro.  In particolare a decorrere dall'anno di imposta 2020: </w:t>
      </w:r>
    </w:p>
    <w:p w14:paraId="522E9817" w14:textId="77777777" w:rsidR="00590B5C" w:rsidRPr="00F018EB" w:rsidRDefault="00590B5C" w:rsidP="00590B5C">
      <w:pPr>
        <w:pStyle w:val="Default"/>
        <w:numPr>
          <w:ilvl w:val="0"/>
          <w:numId w:val="16"/>
        </w:numPr>
        <w:spacing w:line="340" w:lineRule="atLeast"/>
        <w:jc w:val="both"/>
        <w:rPr>
          <w:rFonts w:ascii="Century Gothic" w:eastAsia="Calibri" w:hAnsi="Century Gothic" w:cs="Century Gothic"/>
          <w:sz w:val="18"/>
          <w:szCs w:val="18"/>
          <w:lang w:eastAsia="en-US"/>
        </w:rPr>
      </w:pPr>
      <w:r w:rsidRPr="00F018EB">
        <w:rPr>
          <w:rFonts w:ascii="Century Gothic" w:eastAsia="Calibri" w:hAnsi="Century Gothic" w:cs="Century Gothic"/>
          <w:sz w:val="18"/>
          <w:szCs w:val="18"/>
          <w:lang w:eastAsia="en-US"/>
        </w:rPr>
        <w:t xml:space="preserve">la detrazione spetta per l'intero importo qualora il reddito complessivo non ecceda 120.000 euro; </w:t>
      </w:r>
    </w:p>
    <w:p w14:paraId="608D9880" w14:textId="77777777" w:rsidR="00590B5C" w:rsidRPr="00F018EB" w:rsidRDefault="00590B5C" w:rsidP="00590B5C">
      <w:pPr>
        <w:pStyle w:val="Default"/>
        <w:numPr>
          <w:ilvl w:val="0"/>
          <w:numId w:val="16"/>
        </w:numPr>
        <w:spacing w:line="340" w:lineRule="atLeast"/>
        <w:jc w:val="both"/>
        <w:rPr>
          <w:rFonts w:ascii="Century Gothic" w:eastAsia="Calibri" w:hAnsi="Century Gothic" w:cs="Century Gothic"/>
          <w:sz w:val="18"/>
          <w:szCs w:val="18"/>
          <w:lang w:eastAsia="en-US"/>
        </w:rPr>
      </w:pPr>
      <w:r w:rsidRPr="00F018EB">
        <w:rPr>
          <w:rFonts w:ascii="Century Gothic" w:eastAsia="Calibri" w:hAnsi="Century Gothic" w:cs="Century Gothic"/>
          <w:sz w:val="18"/>
          <w:szCs w:val="18"/>
          <w:lang w:eastAsia="en-US"/>
        </w:rPr>
        <w:t xml:space="preserve">detrazione spetta in misura minore, e specificamente pari al rapporto tra 240.000 euro, diminuito del reddito complessivo del dichiarante, e 120.000, euro qualora il reddito complessivo sia superiore a 120.000 euro. </w:t>
      </w:r>
    </w:p>
    <w:p w14:paraId="332040CA" w14:textId="77777777" w:rsidR="00590B5C" w:rsidRDefault="00590B5C" w:rsidP="00590B5C">
      <w:pPr>
        <w:pStyle w:val="Default"/>
        <w:spacing w:line="340" w:lineRule="atLeast"/>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1"/>
        <w:gridCol w:w="4011"/>
      </w:tblGrid>
      <w:tr w:rsidR="00590B5C" w14:paraId="37915697" w14:textId="77777777" w:rsidTr="003255C1">
        <w:trPr>
          <w:trHeight w:val="361"/>
        </w:trPr>
        <w:tc>
          <w:tcPr>
            <w:tcW w:w="4011" w:type="dxa"/>
            <w:shd w:val="clear" w:color="auto" w:fill="DEEAF6"/>
          </w:tcPr>
          <w:p w14:paraId="77625A80" w14:textId="77777777" w:rsidR="00590B5C" w:rsidRPr="008C603C" w:rsidRDefault="00590B5C" w:rsidP="003255C1">
            <w:pPr>
              <w:pStyle w:val="Default"/>
              <w:spacing w:line="340" w:lineRule="atLeast"/>
              <w:jc w:val="both"/>
              <w:rPr>
                <w:rFonts w:ascii="Century Gothic" w:eastAsia="Calibri" w:hAnsi="Century Gothic" w:cs="Century Gothic"/>
                <w:b/>
                <w:bCs/>
                <w:caps/>
                <w:sz w:val="18"/>
                <w:szCs w:val="18"/>
                <w:lang w:eastAsia="en-US"/>
              </w:rPr>
            </w:pPr>
            <w:r w:rsidRPr="008C603C">
              <w:rPr>
                <w:rFonts w:ascii="Century Gothic" w:eastAsia="Calibri" w:hAnsi="Century Gothic" w:cs="Century Gothic"/>
                <w:b/>
                <w:bCs/>
                <w:caps/>
                <w:sz w:val="18"/>
                <w:szCs w:val="18"/>
                <w:lang w:eastAsia="en-US"/>
              </w:rPr>
              <w:t>Reddito (euro)</w:t>
            </w:r>
          </w:p>
        </w:tc>
        <w:tc>
          <w:tcPr>
            <w:tcW w:w="4011" w:type="dxa"/>
            <w:shd w:val="clear" w:color="auto" w:fill="DEEAF6"/>
          </w:tcPr>
          <w:p w14:paraId="1336C788" w14:textId="77777777" w:rsidR="00590B5C" w:rsidRPr="008C603C" w:rsidRDefault="00590B5C" w:rsidP="003255C1">
            <w:pPr>
              <w:pStyle w:val="Default"/>
              <w:spacing w:line="340" w:lineRule="atLeast"/>
              <w:jc w:val="both"/>
              <w:rPr>
                <w:rFonts w:ascii="Century Gothic" w:eastAsia="Calibri" w:hAnsi="Century Gothic" w:cs="Century Gothic"/>
                <w:b/>
                <w:bCs/>
                <w:caps/>
                <w:sz w:val="18"/>
                <w:szCs w:val="18"/>
                <w:lang w:eastAsia="en-US"/>
              </w:rPr>
            </w:pPr>
            <w:r w:rsidRPr="008C603C">
              <w:rPr>
                <w:rFonts w:ascii="Century Gothic" w:eastAsia="Calibri" w:hAnsi="Century Gothic" w:cs="Century Gothic"/>
                <w:b/>
                <w:bCs/>
                <w:caps/>
                <w:sz w:val="18"/>
                <w:szCs w:val="18"/>
                <w:lang w:eastAsia="en-US"/>
              </w:rPr>
              <w:t>Quota di detraibilità spettante (%)</w:t>
            </w:r>
          </w:p>
        </w:tc>
      </w:tr>
      <w:tr w:rsidR="00590B5C" w14:paraId="053BD1E0" w14:textId="77777777" w:rsidTr="003255C1">
        <w:trPr>
          <w:trHeight w:val="378"/>
        </w:trPr>
        <w:tc>
          <w:tcPr>
            <w:tcW w:w="4011" w:type="dxa"/>
            <w:shd w:val="clear" w:color="auto" w:fill="auto"/>
          </w:tcPr>
          <w:p w14:paraId="5DB3C2CF" w14:textId="77777777" w:rsidR="00590B5C" w:rsidRPr="008C603C" w:rsidRDefault="00590B5C" w:rsidP="003255C1">
            <w:pPr>
              <w:pStyle w:val="Default"/>
              <w:spacing w:line="340" w:lineRule="atLeast"/>
              <w:jc w:val="both"/>
              <w:rPr>
                <w:rFonts w:ascii="Century Gothic" w:eastAsia="Calibri" w:hAnsi="Century Gothic" w:cs="Century Gothic"/>
                <w:b/>
                <w:bCs/>
                <w:caps/>
                <w:sz w:val="18"/>
                <w:szCs w:val="18"/>
                <w:lang w:eastAsia="en-US"/>
              </w:rPr>
            </w:pPr>
            <w:r w:rsidRPr="008C603C">
              <w:rPr>
                <w:rFonts w:ascii="Century Gothic" w:eastAsia="Calibri" w:hAnsi="Century Gothic" w:cs="Century Gothic"/>
                <w:b/>
                <w:bCs/>
                <w:caps/>
                <w:sz w:val="18"/>
                <w:szCs w:val="18"/>
                <w:lang w:eastAsia="en-US"/>
              </w:rPr>
              <w:t xml:space="preserve">Fino a 120.000 </w:t>
            </w:r>
          </w:p>
        </w:tc>
        <w:tc>
          <w:tcPr>
            <w:tcW w:w="4011" w:type="dxa"/>
            <w:shd w:val="clear" w:color="auto" w:fill="auto"/>
          </w:tcPr>
          <w:p w14:paraId="544564E0" w14:textId="77777777" w:rsidR="00590B5C" w:rsidRPr="008C603C" w:rsidRDefault="00590B5C" w:rsidP="003255C1">
            <w:pPr>
              <w:pStyle w:val="Default"/>
              <w:spacing w:line="340" w:lineRule="atLeast"/>
              <w:jc w:val="both"/>
              <w:rPr>
                <w:rFonts w:ascii="Century Gothic" w:eastAsia="Calibri" w:hAnsi="Century Gothic" w:cs="Century Gothic"/>
                <w:sz w:val="20"/>
                <w:szCs w:val="20"/>
                <w:lang w:eastAsia="en-US"/>
              </w:rPr>
            </w:pPr>
            <w:r w:rsidRPr="008C603C">
              <w:rPr>
                <w:rFonts w:ascii="Century Gothic" w:eastAsia="Calibri" w:hAnsi="Century Gothic" w:cs="Century Gothic"/>
                <w:sz w:val="20"/>
                <w:szCs w:val="20"/>
                <w:lang w:eastAsia="en-US"/>
              </w:rPr>
              <w:t>100</w:t>
            </w:r>
          </w:p>
        </w:tc>
      </w:tr>
      <w:tr w:rsidR="00590B5C" w14:paraId="0149F22B" w14:textId="77777777" w:rsidTr="003255C1">
        <w:trPr>
          <w:trHeight w:val="361"/>
        </w:trPr>
        <w:tc>
          <w:tcPr>
            <w:tcW w:w="4011" w:type="dxa"/>
            <w:shd w:val="clear" w:color="auto" w:fill="auto"/>
          </w:tcPr>
          <w:p w14:paraId="62EF3273" w14:textId="77777777" w:rsidR="00590B5C" w:rsidRPr="008C603C" w:rsidRDefault="00590B5C" w:rsidP="003255C1">
            <w:pPr>
              <w:pStyle w:val="Default"/>
              <w:spacing w:line="340" w:lineRule="atLeast"/>
              <w:jc w:val="both"/>
              <w:rPr>
                <w:rFonts w:ascii="Century Gothic" w:eastAsia="Calibri" w:hAnsi="Century Gothic" w:cs="Century Gothic"/>
                <w:b/>
                <w:bCs/>
                <w:caps/>
                <w:sz w:val="18"/>
                <w:szCs w:val="18"/>
                <w:lang w:eastAsia="en-US"/>
              </w:rPr>
            </w:pPr>
            <w:r w:rsidRPr="008C603C">
              <w:rPr>
                <w:rFonts w:ascii="Century Gothic" w:eastAsia="Calibri" w:hAnsi="Century Gothic" w:cs="Century Gothic"/>
                <w:b/>
                <w:bCs/>
                <w:caps/>
                <w:sz w:val="18"/>
                <w:szCs w:val="18"/>
                <w:lang w:eastAsia="en-US"/>
              </w:rPr>
              <w:t>Oltre 120.000 fino a 240.000</w:t>
            </w:r>
          </w:p>
        </w:tc>
        <w:tc>
          <w:tcPr>
            <w:tcW w:w="4011" w:type="dxa"/>
            <w:shd w:val="clear" w:color="auto" w:fill="auto"/>
          </w:tcPr>
          <w:p w14:paraId="0D6F48D6" w14:textId="77777777" w:rsidR="00590B5C" w:rsidRPr="008C603C" w:rsidRDefault="00590B5C" w:rsidP="003255C1">
            <w:pPr>
              <w:pStyle w:val="Default"/>
              <w:spacing w:line="340" w:lineRule="atLeast"/>
              <w:jc w:val="both"/>
              <w:rPr>
                <w:rFonts w:ascii="Century Gothic" w:eastAsia="Calibri" w:hAnsi="Century Gothic" w:cs="Century Gothic"/>
                <w:sz w:val="20"/>
                <w:szCs w:val="20"/>
                <w:lang w:eastAsia="en-US"/>
              </w:rPr>
            </w:pPr>
            <w:r w:rsidRPr="008C603C">
              <w:rPr>
                <w:rFonts w:ascii="Century Gothic" w:eastAsia="Calibri" w:hAnsi="Century Gothic" w:cs="Century Gothic"/>
                <w:sz w:val="20"/>
                <w:szCs w:val="20"/>
                <w:lang w:eastAsia="en-US"/>
              </w:rPr>
              <w:t>100 x (240.000 – reddito) /120.000</w:t>
            </w:r>
          </w:p>
        </w:tc>
      </w:tr>
      <w:tr w:rsidR="00590B5C" w14:paraId="1CC75695" w14:textId="77777777" w:rsidTr="003255C1">
        <w:trPr>
          <w:trHeight w:val="76"/>
        </w:trPr>
        <w:tc>
          <w:tcPr>
            <w:tcW w:w="4011" w:type="dxa"/>
            <w:shd w:val="clear" w:color="auto" w:fill="auto"/>
          </w:tcPr>
          <w:p w14:paraId="0CDC067C" w14:textId="77777777" w:rsidR="00590B5C" w:rsidRPr="008C603C" w:rsidRDefault="00590B5C" w:rsidP="003255C1">
            <w:pPr>
              <w:pStyle w:val="Default"/>
              <w:spacing w:line="340" w:lineRule="atLeast"/>
              <w:jc w:val="both"/>
              <w:rPr>
                <w:rFonts w:ascii="Century Gothic" w:eastAsia="Calibri" w:hAnsi="Century Gothic" w:cs="Century Gothic"/>
                <w:b/>
                <w:bCs/>
                <w:caps/>
                <w:sz w:val="18"/>
                <w:szCs w:val="18"/>
                <w:lang w:eastAsia="en-US"/>
              </w:rPr>
            </w:pPr>
            <w:r w:rsidRPr="008C603C">
              <w:rPr>
                <w:rFonts w:ascii="Century Gothic" w:eastAsia="Calibri" w:hAnsi="Century Gothic" w:cs="Century Gothic"/>
                <w:b/>
                <w:bCs/>
                <w:caps/>
                <w:sz w:val="18"/>
                <w:szCs w:val="18"/>
                <w:lang w:eastAsia="en-US"/>
              </w:rPr>
              <w:t>Oltre 240.000</w:t>
            </w:r>
          </w:p>
        </w:tc>
        <w:tc>
          <w:tcPr>
            <w:tcW w:w="4011" w:type="dxa"/>
            <w:shd w:val="clear" w:color="auto" w:fill="auto"/>
          </w:tcPr>
          <w:p w14:paraId="6FF172A0" w14:textId="77777777" w:rsidR="00590B5C" w:rsidRPr="008C603C" w:rsidRDefault="00590B5C" w:rsidP="003255C1">
            <w:pPr>
              <w:pStyle w:val="Default"/>
              <w:spacing w:line="340" w:lineRule="atLeast"/>
              <w:jc w:val="both"/>
              <w:rPr>
                <w:rFonts w:ascii="Century Gothic" w:eastAsia="Calibri" w:hAnsi="Century Gothic" w:cs="Century Gothic"/>
                <w:sz w:val="20"/>
                <w:szCs w:val="20"/>
                <w:lang w:eastAsia="en-US"/>
              </w:rPr>
            </w:pPr>
            <w:r w:rsidRPr="008C603C">
              <w:rPr>
                <w:rFonts w:ascii="Century Gothic" w:eastAsia="Calibri" w:hAnsi="Century Gothic" w:cs="Century Gothic"/>
                <w:sz w:val="20"/>
                <w:szCs w:val="20"/>
                <w:lang w:eastAsia="en-US"/>
              </w:rPr>
              <w:t>0</w:t>
            </w:r>
          </w:p>
        </w:tc>
      </w:tr>
    </w:tbl>
    <w:p w14:paraId="265143F5" w14:textId="77777777" w:rsidR="00590B5C" w:rsidRDefault="00590B5C" w:rsidP="00590B5C">
      <w:pPr>
        <w:pStyle w:val="Default"/>
        <w:spacing w:line="340" w:lineRule="atLeast"/>
        <w:jc w:val="both"/>
        <w:rPr>
          <w:sz w:val="20"/>
          <w:szCs w:val="20"/>
        </w:rPr>
      </w:pPr>
    </w:p>
    <w:p w14:paraId="16A8DFD4" w14:textId="77777777" w:rsidR="00590B5C" w:rsidRPr="00F018EB" w:rsidRDefault="00590B5C" w:rsidP="00590B5C">
      <w:pPr>
        <w:pStyle w:val="Default"/>
        <w:spacing w:line="340" w:lineRule="atLeast"/>
        <w:jc w:val="both"/>
        <w:rPr>
          <w:rFonts w:ascii="Century Gothic" w:eastAsia="Calibri" w:hAnsi="Century Gothic" w:cs="Century Gothic"/>
          <w:sz w:val="20"/>
          <w:szCs w:val="20"/>
          <w:lang w:eastAsia="en-US"/>
        </w:rPr>
      </w:pPr>
      <w:r w:rsidRPr="00F018EB">
        <w:rPr>
          <w:rFonts w:ascii="Century Gothic" w:eastAsia="Calibri" w:hAnsi="Century Gothic" w:cs="Century Gothic"/>
          <w:sz w:val="20"/>
          <w:szCs w:val="20"/>
          <w:lang w:eastAsia="en-US"/>
        </w:rPr>
        <w:t>Per i redditi superiori a 120.000 euro, pertanto, la detrazione spettante diminuisce all'aumentare del reddito. Quindi oltre alla tracciabilità dei pagamenti, l’altro requisito per beneficiare appieno delle detrazioni al 19% è possedere un reddito inferiore a 120.000 euro.</w:t>
      </w:r>
    </w:p>
    <w:p w14:paraId="679F88FA" w14:textId="77777777" w:rsidR="00590B5C" w:rsidRPr="00D86B49" w:rsidRDefault="00590B5C" w:rsidP="00590B5C">
      <w:pPr>
        <w:pStyle w:val="Default"/>
        <w:spacing w:line="340" w:lineRule="atLeast"/>
        <w:jc w:val="both"/>
        <w:rPr>
          <w:color w:val="auto"/>
          <w:sz w:val="20"/>
          <w:szCs w:val="20"/>
        </w:rPr>
      </w:pPr>
    </w:p>
    <w:p w14:paraId="6E56CB2A" w14:textId="77777777" w:rsidR="00590B5C" w:rsidRDefault="00590B5C" w:rsidP="00590B5C">
      <w:pPr>
        <w:autoSpaceDE w:val="0"/>
        <w:autoSpaceDN w:val="0"/>
        <w:adjustRightInd w:val="0"/>
        <w:spacing w:line="340" w:lineRule="atLeast"/>
        <w:jc w:val="both"/>
        <w:rPr>
          <w:rFonts w:ascii="Century Gothic" w:hAnsi="Century Gothic"/>
          <w:sz w:val="20"/>
          <w:szCs w:val="20"/>
        </w:rPr>
      </w:pPr>
    </w:p>
    <w:p w14:paraId="12BCFD20" w14:textId="77777777" w:rsidR="00590B5C" w:rsidRDefault="00590B5C" w:rsidP="00590B5C">
      <w:pPr>
        <w:autoSpaceDE w:val="0"/>
        <w:autoSpaceDN w:val="0"/>
        <w:adjustRightInd w:val="0"/>
        <w:spacing w:line="340" w:lineRule="atLeast"/>
        <w:jc w:val="both"/>
        <w:rPr>
          <w:rFonts w:ascii="Century Gothic" w:hAnsi="Century Gothic"/>
          <w:sz w:val="20"/>
          <w:szCs w:val="20"/>
        </w:rPr>
      </w:pPr>
    </w:p>
    <w:p w14:paraId="774779A2" w14:textId="77777777" w:rsidR="00590B5C" w:rsidRDefault="00590B5C" w:rsidP="00590B5C">
      <w:pPr>
        <w:spacing w:after="120" w:line="340" w:lineRule="exact"/>
        <w:ind w:firstLine="708"/>
        <w:jc w:val="both"/>
        <w:rPr>
          <w:rFonts w:ascii="Century Gothic" w:hAnsi="Century Gothic"/>
          <w:b/>
          <w:smallCaps/>
          <w:sz w:val="20"/>
          <w:szCs w:val="20"/>
        </w:rPr>
      </w:pPr>
      <w:r w:rsidRPr="00E32A18">
        <w:rPr>
          <w:rFonts w:ascii="Century Gothic" w:hAnsi="Century Gothic"/>
          <w:b/>
          <w:smallCaps/>
          <w:sz w:val="20"/>
          <w:szCs w:val="20"/>
        </w:rPr>
        <w:t>D.</w:t>
      </w:r>
      <w:r>
        <w:rPr>
          <w:rFonts w:ascii="Century Gothic" w:hAnsi="Century Gothic"/>
          <w:b/>
          <w:smallCaps/>
          <w:sz w:val="20"/>
          <w:szCs w:val="20"/>
        </w:rPr>
        <w:t>10</w:t>
      </w:r>
      <w:r w:rsidRPr="00E32A18">
        <w:rPr>
          <w:rFonts w:ascii="Century Gothic" w:hAnsi="Century Gothic"/>
          <w:b/>
          <w:smallCaps/>
          <w:sz w:val="20"/>
          <w:szCs w:val="20"/>
        </w:rPr>
        <w:t xml:space="preserve"> </w:t>
      </w:r>
      <w:r>
        <w:rPr>
          <w:rFonts w:ascii="Century Gothic" w:hAnsi="Century Gothic"/>
          <w:b/>
          <w:smallCaps/>
          <w:sz w:val="20"/>
          <w:szCs w:val="20"/>
        </w:rPr>
        <w:tab/>
        <w:t>Come incidono questi vincoli nella dichiarazione dei redditi?</w:t>
      </w:r>
    </w:p>
    <w:p w14:paraId="0C1220DC" w14:textId="77777777" w:rsidR="00C86AB8" w:rsidRDefault="00590B5C" w:rsidP="00590B5C">
      <w:pPr>
        <w:autoSpaceDE w:val="0"/>
        <w:autoSpaceDN w:val="0"/>
        <w:adjustRightInd w:val="0"/>
        <w:spacing w:line="340" w:lineRule="atLeast"/>
        <w:jc w:val="both"/>
        <w:rPr>
          <w:rFonts w:ascii="Century Gothic" w:hAnsi="Century Gothic" w:cs="Tahoma"/>
          <w:i/>
          <w:color w:val="808080"/>
          <w:sz w:val="28"/>
          <w:szCs w:val="28"/>
        </w:rPr>
      </w:pPr>
      <w:r w:rsidRPr="00532D72">
        <w:rPr>
          <w:rFonts w:ascii="Century Gothic" w:hAnsi="Century Gothic"/>
          <w:b/>
          <w:smallCaps/>
          <w:sz w:val="20"/>
          <w:szCs w:val="20"/>
        </w:rPr>
        <w:t>R.10</w:t>
      </w:r>
      <w:r w:rsidRPr="00E32A18">
        <w:rPr>
          <w:sz w:val="20"/>
          <w:szCs w:val="20"/>
        </w:rPr>
        <w:t xml:space="preserve"> </w:t>
      </w:r>
      <w:r>
        <w:rPr>
          <w:sz w:val="20"/>
          <w:szCs w:val="20"/>
        </w:rPr>
        <w:tab/>
      </w:r>
      <w:r w:rsidRPr="00967CF2">
        <w:rPr>
          <w:rFonts w:ascii="Century Gothic" w:eastAsia="Calibri" w:hAnsi="Century Gothic" w:cs="Century Gothic"/>
          <w:color w:val="000000"/>
          <w:sz w:val="20"/>
          <w:szCs w:val="20"/>
          <w:lang w:eastAsia="en-US"/>
        </w:rPr>
        <w:t xml:space="preserve">Date le novità sulla necessità di utilizzare strumenti tracciabili per beneficiare della detrazione al 19% nella dichiarazione dei redditi, il contribuente dovrà conservare oltre al documento con l’indicazione della spesa sostenuta anche la ricevuta di pagamento che dimostri con </w:t>
      </w:r>
      <w:r>
        <w:rPr>
          <w:rFonts w:ascii="Century Gothic" w:eastAsia="Calibri" w:hAnsi="Century Gothic" w:cs="Century Gothic"/>
          <w:color w:val="000000"/>
          <w:sz w:val="20"/>
          <w:szCs w:val="20"/>
          <w:lang w:eastAsia="en-US"/>
        </w:rPr>
        <w:t>quale</w:t>
      </w:r>
      <w:r w:rsidRPr="00967CF2">
        <w:rPr>
          <w:rFonts w:ascii="Century Gothic" w:eastAsia="Calibri" w:hAnsi="Century Gothic" w:cs="Century Gothic"/>
          <w:color w:val="000000"/>
          <w:sz w:val="20"/>
          <w:szCs w:val="20"/>
          <w:lang w:eastAsia="en-US"/>
        </w:rPr>
        <w:t xml:space="preserve"> modalità si è sostenuto l’onere</w:t>
      </w:r>
      <w:r>
        <w:rPr>
          <w:rFonts w:ascii="Century Gothic" w:eastAsia="Calibri" w:hAnsi="Century Gothic" w:cs="Century Gothic"/>
          <w:color w:val="000000"/>
          <w:sz w:val="20"/>
          <w:szCs w:val="20"/>
          <w:lang w:eastAsia="en-US"/>
        </w:rPr>
        <w:t>. Come per altre detrazioni, come prova di pagamento è ammessa la copia del bonifico o la ricevuta/estratto conto delle carte di debito, di credito o prepagate.</w:t>
      </w:r>
    </w:p>
    <w:sectPr w:rsidR="00C86AB8" w:rsidSect="000129A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0C56C" w14:textId="77777777" w:rsidR="0061581E" w:rsidRDefault="0061581E" w:rsidP="00513F7C">
      <w:r>
        <w:separator/>
      </w:r>
    </w:p>
  </w:endnote>
  <w:endnote w:type="continuationSeparator" w:id="0">
    <w:p w14:paraId="787035FA" w14:textId="77777777" w:rsidR="0061581E" w:rsidRDefault="0061581E" w:rsidP="00513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bertus Medium">
    <w:altName w:val="Candara"/>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98811" w14:textId="77777777" w:rsidR="0061581E" w:rsidRDefault="0061581E" w:rsidP="00513F7C">
      <w:r>
        <w:separator/>
      </w:r>
    </w:p>
  </w:footnote>
  <w:footnote w:type="continuationSeparator" w:id="0">
    <w:p w14:paraId="6FE7BD72" w14:textId="77777777" w:rsidR="0061581E" w:rsidRDefault="0061581E" w:rsidP="00513F7C">
      <w:r>
        <w:continuationSeparator/>
      </w:r>
    </w:p>
  </w:footnote>
  <w:footnote w:id="1">
    <w:p w14:paraId="2A0AD0C7" w14:textId="77777777" w:rsidR="00590B5C" w:rsidRDefault="00590B5C" w:rsidP="00590B5C">
      <w:pPr>
        <w:pStyle w:val="Testonotaapidipagina"/>
      </w:pPr>
      <w:r>
        <w:rPr>
          <w:rStyle w:val="Rimandonotaapidipagina"/>
        </w:rPr>
        <w:footnoteRef/>
      </w:r>
      <w:r>
        <w:t xml:space="preserve"> </w:t>
      </w:r>
      <w:r w:rsidRPr="0019512D">
        <w:rPr>
          <w:rFonts w:ascii="Century Gothic" w:hAnsi="Century Gothic"/>
          <w:bCs/>
          <w:sz w:val="16"/>
          <w:szCs w:val="16"/>
        </w:rPr>
        <w:t>All’articolo 1, commi 679-680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F07CC"/>
    <w:multiLevelType w:val="hybridMultilevel"/>
    <w:tmpl w:val="E07CAA82"/>
    <w:lvl w:ilvl="0" w:tplc="48AC6236">
      <w:start w:val="1"/>
      <w:numFmt w:val="bullet"/>
      <w:lvlText w:val=""/>
      <w:lvlJc w:val="left"/>
      <w:pPr>
        <w:ind w:left="720" w:hanging="360"/>
      </w:pPr>
      <w:rPr>
        <w:rFonts w:ascii="Symbol" w:hAnsi="Symbol" w:hint="default"/>
        <w:color w:val="808080"/>
      </w:rPr>
    </w:lvl>
    <w:lvl w:ilvl="1" w:tplc="0410000D">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3619FE"/>
    <w:multiLevelType w:val="hybridMultilevel"/>
    <w:tmpl w:val="CFC0B832"/>
    <w:lvl w:ilvl="0" w:tplc="B880B8A6">
      <w:start w:val="1"/>
      <w:numFmt w:val="bullet"/>
      <w:lvlText w:val=""/>
      <w:lvlJc w:val="left"/>
      <w:pPr>
        <w:ind w:left="720" w:hanging="360"/>
      </w:pPr>
      <w:rPr>
        <w:rFonts w:ascii="Symbol" w:hAnsi="Symbol" w:hint="default"/>
        <w:color w:val="A6A6A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7955AD"/>
    <w:multiLevelType w:val="hybridMultilevel"/>
    <w:tmpl w:val="4A30A312"/>
    <w:lvl w:ilvl="0" w:tplc="A8F06822">
      <w:start w:val="1"/>
      <w:numFmt w:val="bullet"/>
      <w:lvlText w:val=""/>
      <w:lvlJc w:val="left"/>
      <w:pPr>
        <w:ind w:left="1179" w:hanging="360"/>
      </w:pPr>
      <w:rPr>
        <w:rFonts w:ascii="Wingdings" w:hAnsi="Wingdings" w:hint="default"/>
        <w:color w:val="A6A6A6"/>
      </w:rPr>
    </w:lvl>
    <w:lvl w:ilvl="1" w:tplc="04100003" w:tentative="1">
      <w:start w:val="1"/>
      <w:numFmt w:val="bullet"/>
      <w:lvlText w:val="o"/>
      <w:lvlJc w:val="left"/>
      <w:pPr>
        <w:ind w:left="1899" w:hanging="360"/>
      </w:pPr>
      <w:rPr>
        <w:rFonts w:ascii="Courier New" w:hAnsi="Courier New" w:cs="Courier New" w:hint="default"/>
      </w:rPr>
    </w:lvl>
    <w:lvl w:ilvl="2" w:tplc="04100005" w:tentative="1">
      <w:start w:val="1"/>
      <w:numFmt w:val="bullet"/>
      <w:lvlText w:val=""/>
      <w:lvlJc w:val="left"/>
      <w:pPr>
        <w:ind w:left="2619" w:hanging="360"/>
      </w:pPr>
      <w:rPr>
        <w:rFonts w:ascii="Wingdings" w:hAnsi="Wingdings" w:hint="default"/>
      </w:rPr>
    </w:lvl>
    <w:lvl w:ilvl="3" w:tplc="04100001" w:tentative="1">
      <w:start w:val="1"/>
      <w:numFmt w:val="bullet"/>
      <w:lvlText w:val=""/>
      <w:lvlJc w:val="left"/>
      <w:pPr>
        <w:ind w:left="3339" w:hanging="360"/>
      </w:pPr>
      <w:rPr>
        <w:rFonts w:ascii="Symbol" w:hAnsi="Symbol" w:hint="default"/>
      </w:rPr>
    </w:lvl>
    <w:lvl w:ilvl="4" w:tplc="04100003" w:tentative="1">
      <w:start w:val="1"/>
      <w:numFmt w:val="bullet"/>
      <w:lvlText w:val="o"/>
      <w:lvlJc w:val="left"/>
      <w:pPr>
        <w:ind w:left="4059" w:hanging="360"/>
      </w:pPr>
      <w:rPr>
        <w:rFonts w:ascii="Courier New" w:hAnsi="Courier New" w:cs="Courier New" w:hint="default"/>
      </w:rPr>
    </w:lvl>
    <w:lvl w:ilvl="5" w:tplc="04100005" w:tentative="1">
      <w:start w:val="1"/>
      <w:numFmt w:val="bullet"/>
      <w:lvlText w:val=""/>
      <w:lvlJc w:val="left"/>
      <w:pPr>
        <w:ind w:left="4779" w:hanging="360"/>
      </w:pPr>
      <w:rPr>
        <w:rFonts w:ascii="Wingdings" w:hAnsi="Wingdings" w:hint="default"/>
      </w:rPr>
    </w:lvl>
    <w:lvl w:ilvl="6" w:tplc="04100001" w:tentative="1">
      <w:start w:val="1"/>
      <w:numFmt w:val="bullet"/>
      <w:lvlText w:val=""/>
      <w:lvlJc w:val="left"/>
      <w:pPr>
        <w:ind w:left="5499" w:hanging="360"/>
      </w:pPr>
      <w:rPr>
        <w:rFonts w:ascii="Symbol" w:hAnsi="Symbol" w:hint="default"/>
      </w:rPr>
    </w:lvl>
    <w:lvl w:ilvl="7" w:tplc="04100003" w:tentative="1">
      <w:start w:val="1"/>
      <w:numFmt w:val="bullet"/>
      <w:lvlText w:val="o"/>
      <w:lvlJc w:val="left"/>
      <w:pPr>
        <w:ind w:left="6219" w:hanging="360"/>
      </w:pPr>
      <w:rPr>
        <w:rFonts w:ascii="Courier New" w:hAnsi="Courier New" w:cs="Courier New" w:hint="default"/>
      </w:rPr>
    </w:lvl>
    <w:lvl w:ilvl="8" w:tplc="04100005" w:tentative="1">
      <w:start w:val="1"/>
      <w:numFmt w:val="bullet"/>
      <w:lvlText w:val=""/>
      <w:lvlJc w:val="left"/>
      <w:pPr>
        <w:ind w:left="6939" w:hanging="360"/>
      </w:pPr>
      <w:rPr>
        <w:rFonts w:ascii="Wingdings" w:hAnsi="Wingdings" w:hint="default"/>
      </w:rPr>
    </w:lvl>
  </w:abstractNum>
  <w:abstractNum w:abstractNumId="3" w15:restartNumberingAfterBreak="0">
    <w:nsid w:val="13111D4B"/>
    <w:multiLevelType w:val="hybridMultilevel"/>
    <w:tmpl w:val="17187A38"/>
    <w:lvl w:ilvl="0" w:tplc="B880B8A6">
      <w:start w:val="1"/>
      <w:numFmt w:val="bullet"/>
      <w:lvlText w:val=""/>
      <w:lvlJc w:val="left"/>
      <w:pPr>
        <w:ind w:left="780" w:hanging="360"/>
      </w:pPr>
      <w:rPr>
        <w:rFonts w:ascii="Symbol" w:hAnsi="Symbol" w:hint="default"/>
        <w:color w:val="A6A6A6"/>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15FD3FF7"/>
    <w:multiLevelType w:val="hybridMultilevel"/>
    <w:tmpl w:val="3A8803AE"/>
    <w:lvl w:ilvl="0" w:tplc="A8F06822">
      <w:start w:val="1"/>
      <w:numFmt w:val="bullet"/>
      <w:lvlText w:val=""/>
      <w:lvlJc w:val="left"/>
      <w:pPr>
        <w:ind w:left="754" w:hanging="360"/>
      </w:pPr>
      <w:rPr>
        <w:rFonts w:ascii="Wingdings" w:hAnsi="Wingdings" w:hint="default"/>
        <w:color w:val="A6A6A6"/>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5" w15:restartNumberingAfterBreak="0">
    <w:nsid w:val="160625A4"/>
    <w:multiLevelType w:val="hybridMultilevel"/>
    <w:tmpl w:val="A000D0D0"/>
    <w:lvl w:ilvl="0" w:tplc="4A76E2BC">
      <w:start w:val="1"/>
      <w:numFmt w:val="bullet"/>
      <w:lvlText w:val=""/>
      <w:lvlJc w:val="left"/>
      <w:pPr>
        <w:ind w:left="1434" w:hanging="360"/>
      </w:pPr>
      <w:rPr>
        <w:rFonts w:ascii="Symbol" w:hAnsi="Symbol" w:hint="default"/>
        <w:color w:val="808080"/>
        <w:sz w:val="18"/>
        <w:szCs w:val="18"/>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6" w15:restartNumberingAfterBreak="0">
    <w:nsid w:val="16D352C0"/>
    <w:multiLevelType w:val="hybridMultilevel"/>
    <w:tmpl w:val="81262884"/>
    <w:lvl w:ilvl="0" w:tplc="48AC6236">
      <w:start w:val="1"/>
      <w:numFmt w:val="bullet"/>
      <w:lvlText w:val=""/>
      <w:lvlJc w:val="left"/>
      <w:pPr>
        <w:ind w:left="720" w:hanging="360"/>
      </w:pPr>
      <w:rPr>
        <w:rFonts w:ascii="Symbol" w:hAnsi="Symbol" w:hint="default"/>
        <w:color w:val="80808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BF464C"/>
    <w:multiLevelType w:val="hybridMultilevel"/>
    <w:tmpl w:val="3CF63842"/>
    <w:lvl w:ilvl="0" w:tplc="B880B8A6">
      <w:start w:val="1"/>
      <w:numFmt w:val="bullet"/>
      <w:lvlText w:val=""/>
      <w:lvlJc w:val="left"/>
      <w:pPr>
        <w:ind w:left="720" w:hanging="360"/>
      </w:pPr>
      <w:rPr>
        <w:rFonts w:ascii="Symbol" w:hAnsi="Symbol" w:hint="default"/>
        <w:color w:val="A6A6A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402429"/>
    <w:multiLevelType w:val="hybridMultilevel"/>
    <w:tmpl w:val="6C8E0612"/>
    <w:lvl w:ilvl="0" w:tplc="4A76E2BC">
      <w:start w:val="1"/>
      <w:numFmt w:val="bullet"/>
      <w:lvlText w:val=""/>
      <w:lvlJc w:val="left"/>
      <w:pPr>
        <w:tabs>
          <w:tab w:val="num" w:pos="1321"/>
        </w:tabs>
        <w:ind w:left="1321" w:hanging="360"/>
      </w:pPr>
      <w:rPr>
        <w:rFonts w:ascii="Symbol" w:hAnsi="Symbol" w:hint="default"/>
        <w:color w:val="808080"/>
        <w:sz w:val="18"/>
        <w:szCs w:val="1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3E6283"/>
    <w:multiLevelType w:val="hybridMultilevel"/>
    <w:tmpl w:val="05DE6834"/>
    <w:lvl w:ilvl="0" w:tplc="B880B8A6">
      <w:start w:val="1"/>
      <w:numFmt w:val="bullet"/>
      <w:lvlText w:val=""/>
      <w:lvlJc w:val="left"/>
      <w:pPr>
        <w:ind w:left="720" w:hanging="360"/>
      </w:pPr>
      <w:rPr>
        <w:rFonts w:ascii="Symbol" w:hAnsi="Symbol" w:hint="default"/>
        <w:color w:val="A6A6A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300C75"/>
    <w:multiLevelType w:val="hybridMultilevel"/>
    <w:tmpl w:val="1DBC024E"/>
    <w:lvl w:ilvl="0" w:tplc="48AC6236">
      <w:start w:val="1"/>
      <w:numFmt w:val="bullet"/>
      <w:lvlText w:val=""/>
      <w:lvlJc w:val="left"/>
      <w:pPr>
        <w:ind w:left="720" w:hanging="360"/>
      </w:pPr>
      <w:rPr>
        <w:rFonts w:ascii="Symbol" w:hAnsi="Symbol" w:hint="default"/>
        <w:color w:val="808080"/>
      </w:rPr>
    </w:lvl>
    <w:lvl w:ilvl="1" w:tplc="0410000D">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A240E6"/>
    <w:multiLevelType w:val="hybridMultilevel"/>
    <w:tmpl w:val="0AC8DF8A"/>
    <w:lvl w:ilvl="0" w:tplc="B880B8A6">
      <w:start w:val="1"/>
      <w:numFmt w:val="bullet"/>
      <w:lvlText w:val=""/>
      <w:lvlJc w:val="left"/>
      <w:pPr>
        <w:ind w:left="720" w:hanging="360"/>
      </w:pPr>
      <w:rPr>
        <w:rFonts w:ascii="Symbol" w:hAnsi="Symbol" w:hint="default"/>
        <w:color w:val="A6A6A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7C9783F"/>
    <w:multiLevelType w:val="hybridMultilevel"/>
    <w:tmpl w:val="E49CDABC"/>
    <w:lvl w:ilvl="0" w:tplc="B978A23C">
      <w:start w:val="1"/>
      <w:numFmt w:val="bullet"/>
      <w:lvlText w:val=""/>
      <w:lvlJc w:val="left"/>
      <w:pPr>
        <w:ind w:left="720" w:hanging="360"/>
      </w:pPr>
      <w:rPr>
        <w:rFonts w:ascii="Symbol" w:hAnsi="Symbol" w:hint="default"/>
        <w:color w:val="808080"/>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D5B3644"/>
    <w:multiLevelType w:val="hybridMultilevel"/>
    <w:tmpl w:val="FCA87660"/>
    <w:lvl w:ilvl="0" w:tplc="0410000F">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8C216B5"/>
    <w:multiLevelType w:val="hybridMultilevel"/>
    <w:tmpl w:val="BA70D38C"/>
    <w:lvl w:ilvl="0" w:tplc="B880B8A6">
      <w:start w:val="1"/>
      <w:numFmt w:val="bullet"/>
      <w:lvlText w:val=""/>
      <w:lvlJc w:val="left"/>
      <w:pPr>
        <w:ind w:left="720" w:hanging="360"/>
      </w:pPr>
      <w:rPr>
        <w:rFonts w:ascii="Symbol" w:hAnsi="Symbol" w:hint="default"/>
        <w:color w:val="A6A6A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8482C38"/>
    <w:multiLevelType w:val="hybridMultilevel"/>
    <w:tmpl w:val="0F1C0E02"/>
    <w:lvl w:ilvl="0" w:tplc="E3887D42">
      <w:start w:val="1"/>
      <w:numFmt w:val="bullet"/>
      <w:lvlText w:val=""/>
      <w:lvlJc w:val="left"/>
      <w:pPr>
        <w:ind w:left="1097" w:hanging="360"/>
      </w:pPr>
      <w:rPr>
        <w:rFonts w:ascii="Symbol" w:hAnsi="Symbol" w:hint="default"/>
        <w:color w:val="808080"/>
        <w:sz w:val="18"/>
        <w:szCs w:val="18"/>
      </w:rPr>
    </w:lvl>
    <w:lvl w:ilvl="1" w:tplc="04100003" w:tentative="1">
      <w:start w:val="1"/>
      <w:numFmt w:val="bullet"/>
      <w:lvlText w:val="o"/>
      <w:lvlJc w:val="left"/>
      <w:pPr>
        <w:ind w:left="1817" w:hanging="360"/>
      </w:pPr>
      <w:rPr>
        <w:rFonts w:ascii="Courier New" w:hAnsi="Courier New" w:cs="Courier New" w:hint="default"/>
      </w:rPr>
    </w:lvl>
    <w:lvl w:ilvl="2" w:tplc="04100005" w:tentative="1">
      <w:start w:val="1"/>
      <w:numFmt w:val="bullet"/>
      <w:lvlText w:val=""/>
      <w:lvlJc w:val="left"/>
      <w:pPr>
        <w:ind w:left="2537" w:hanging="360"/>
      </w:pPr>
      <w:rPr>
        <w:rFonts w:ascii="Wingdings" w:hAnsi="Wingdings" w:hint="default"/>
      </w:rPr>
    </w:lvl>
    <w:lvl w:ilvl="3" w:tplc="04100001" w:tentative="1">
      <w:start w:val="1"/>
      <w:numFmt w:val="bullet"/>
      <w:lvlText w:val=""/>
      <w:lvlJc w:val="left"/>
      <w:pPr>
        <w:ind w:left="3257" w:hanging="360"/>
      </w:pPr>
      <w:rPr>
        <w:rFonts w:ascii="Symbol" w:hAnsi="Symbol" w:hint="default"/>
      </w:rPr>
    </w:lvl>
    <w:lvl w:ilvl="4" w:tplc="04100003" w:tentative="1">
      <w:start w:val="1"/>
      <w:numFmt w:val="bullet"/>
      <w:lvlText w:val="o"/>
      <w:lvlJc w:val="left"/>
      <w:pPr>
        <w:ind w:left="3977" w:hanging="360"/>
      </w:pPr>
      <w:rPr>
        <w:rFonts w:ascii="Courier New" w:hAnsi="Courier New" w:cs="Courier New" w:hint="default"/>
      </w:rPr>
    </w:lvl>
    <w:lvl w:ilvl="5" w:tplc="04100005" w:tentative="1">
      <w:start w:val="1"/>
      <w:numFmt w:val="bullet"/>
      <w:lvlText w:val=""/>
      <w:lvlJc w:val="left"/>
      <w:pPr>
        <w:ind w:left="4697" w:hanging="360"/>
      </w:pPr>
      <w:rPr>
        <w:rFonts w:ascii="Wingdings" w:hAnsi="Wingdings" w:hint="default"/>
      </w:rPr>
    </w:lvl>
    <w:lvl w:ilvl="6" w:tplc="04100001" w:tentative="1">
      <w:start w:val="1"/>
      <w:numFmt w:val="bullet"/>
      <w:lvlText w:val=""/>
      <w:lvlJc w:val="left"/>
      <w:pPr>
        <w:ind w:left="5417" w:hanging="360"/>
      </w:pPr>
      <w:rPr>
        <w:rFonts w:ascii="Symbol" w:hAnsi="Symbol" w:hint="default"/>
      </w:rPr>
    </w:lvl>
    <w:lvl w:ilvl="7" w:tplc="04100003" w:tentative="1">
      <w:start w:val="1"/>
      <w:numFmt w:val="bullet"/>
      <w:lvlText w:val="o"/>
      <w:lvlJc w:val="left"/>
      <w:pPr>
        <w:ind w:left="6137" w:hanging="360"/>
      </w:pPr>
      <w:rPr>
        <w:rFonts w:ascii="Courier New" w:hAnsi="Courier New" w:cs="Courier New" w:hint="default"/>
      </w:rPr>
    </w:lvl>
    <w:lvl w:ilvl="8" w:tplc="04100005" w:tentative="1">
      <w:start w:val="1"/>
      <w:numFmt w:val="bullet"/>
      <w:lvlText w:val=""/>
      <w:lvlJc w:val="left"/>
      <w:pPr>
        <w:ind w:left="6857" w:hanging="360"/>
      </w:pPr>
      <w:rPr>
        <w:rFonts w:ascii="Wingdings" w:hAnsi="Wingdings" w:hint="default"/>
      </w:rPr>
    </w:lvl>
  </w:abstractNum>
  <w:num w:numId="1">
    <w:abstractNumId w:val="13"/>
  </w:num>
  <w:num w:numId="2">
    <w:abstractNumId w:val="8"/>
  </w:num>
  <w:num w:numId="3">
    <w:abstractNumId w:val="4"/>
  </w:num>
  <w:num w:numId="4">
    <w:abstractNumId w:val="12"/>
  </w:num>
  <w:num w:numId="5">
    <w:abstractNumId w:val="15"/>
  </w:num>
  <w:num w:numId="6">
    <w:abstractNumId w:val="2"/>
  </w:num>
  <w:num w:numId="7">
    <w:abstractNumId w:val="6"/>
  </w:num>
  <w:num w:numId="8">
    <w:abstractNumId w:val="0"/>
  </w:num>
  <w:num w:numId="9">
    <w:abstractNumId w:val="10"/>
  </w:num>
  <w:num w:numId="10">
    <w:abstractNumId w:val="5"/>
  </w:num>
  <w:num w:numId="11">
    <w:abstractNumId w:val="11"/>
  </w:num>
  <w:num w:numId="12">
    <w:abstractNumId w:val="3"/>
  </w:num>
  <w:num w:numId="13">
    <w:abstractNumId w:val="14"/>
  </w:num>
  <w:num w:numId="14">
    <w:abstractNumId w:val="1"/>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19"/>
    <w:rsid w:val="000129AF"/>
    <w:rsid w:val="000B4A0E"/>
    <w:rsid w:val="001D4D56"/>
    <w:rsid w:val="003114EF"/>
    <w:rsid w:val="00460B19"/>
    <w:rsid w:val="00513F7C"/>
    <w:rsid w:val="00590B5C"/>
    <w:rsid w:val="0061581E"/>
    <w:rsid w:val="00B670BC"/>
    <w:rsid w:val="00BC564C"/>
    <w:rsid w:val="00C47FA5"/>
    <w:rsid w:val="00C86AB8"/>
    <w:rsid w:val="00CF6292"/>
  </w:rsids>
  <m:mathPr>
    <m:mathFont m:val="Cambria Math"/>
    <m:brkBin m:val="before"/>
    <m:brkBinSub m:val="--"/>
    <m:smallFrac m:val="0"/>
    <m:dispDef/>
    <m:lMargin m:val="0"/>
    <m:rMargin m:val="0"/>
    <m:defJc m:val="centerGroup"/>
    <m:wrapIndent m:val="1440"/>
    <m:intLim m:val="subSup"/>
    <m:naryLim m:val="undOvr"/>
  </m:mathPr>
  <w:themeFontLang w:val="it-IT"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4B3E6"/>
  <w15:docId w15:val="{ED40FC80-F78C-42C3-AEEE-A5C2E019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zh-TW"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0B19"/>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460B19"/>
    <w:rPr>
      <w:color w:val="0000FF"/>
      <w:u w:val="single"/>
    </w:rPr>
  </w:style>
  <w:style w:type="paragraph" w:styleId="Firmadipostaelettronica">
    <w:name w:val="E-mail Signature"/>
    <w:basedOn w:val="Normale"/>
    <w:link w:val="FirmadipostaelettronicaCarattere"/>
    <w:uiPriority w:val="99"/>
    <w:semiHidden/>
    <w:unhideWhenUsed/>
    <w:rsid w:val="00460B19"/>
  </w:style>
  <w:style w:type="character" w:customStyle="1" w:styleId="FirmadipostaelettronicaCarattere">
    <w:name w:val="Firma di posta elettronica Carattere"/>
    <w:basedOn w:val="Carpredefinitoparagrafo"/>
    <w:link w:val="Firmadipostaelettronica"/>
    <w:uiPriority w:val="99"/>
    <w:semiHidden/>
    <w:rsid w:val="00460B19"/>
  </w:style>
  <w:style w:type="paragraph" w:styleId="Testofumetto">
    <w:name w:val="Balloon Text"/>
    <w:basedOn w:val="Normale"/>
    <w:link w:val="TestofumettoCarattere"/>
    <w:uiPriority w:val="99"/>
    <w:semiHidden/>
    <w:unhideWhenUsed/>
    <w:rsid w:val="00460B1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0B19"/>
    <w:rPr>
      <w:rFonts w:ascii="Tahoma" w:hAnsi="Tahoma" w:cs="Tahoma"/>
      <w:sz w:val="16"/>
      <w:szCs w:val="16"/>
    </w:rPr>
  </w:style>
  <w:style w:type="paragraph" w:styleId="Intestazione">
    <w:name w:val="header"/>
    <w:basedOn w:val="Normale"/>
    <w:link w:val="IntestazioneCarattere"/>
    <w:uiPriority w:val="99"/>
    <w:semiHidden/>
    <w:unhideWhenUsed/>
    <w:rsid w:val="00513F7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513F7C"/>
  </w:style>
  <w:style w:type="paragraph" w:styleId="Pidipagina">
    <w:name w:val="footer"/>
    <w:basedOn w:val="Normale"/>
    <w:link w:val="PidipaginaCarattere"/>
    <w:uiPriority w:val="99"/>
    <w:semiHidden/>
    <w:unhideWhenUsed/>
    <w:rsid w:val="00513F7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513F7C"/>
  </w:style>
  <w:style w:type="paragraph" w:styleId="Testonotaapidipagina">
    <w:name w:val="footnote text"/>
    <w:aliases w:val="Testo nota a piè di pagina Carattere1 Carattere,Testo nota a piè di pagina Carattere Carattere Carattere,Testo nota a piè di pagina Carattere1 Carattere Carattere Carattere,Carattere Carattere,Carattere Carattere Carattere"/>
    <w:basedOn w:val="Normale"/>
    <w:link w:val="TestonotaapidipaginaCarattere"/>
    <w:qFormat/>
    <w:rsid w:val="00C86AB8"/>
    <w:rPr>
      <w:rFonts w:ascii="Times New Roman" w:eastAsia="Times New Roman" w:hAnsi="Times New Roman" w:cs="Times New Roman"/>
      <w:sz w:val="20"/>
      <w:szCs w:val="20"/>
      <w:lang w:eastAsia="it-IT" w:bidi="ar-SA"/>
    </w:rPr>
  </w:style>
  <w:style w:type="character" w:customStyle="1" w:styleId="TestonotaapidipaginaCarattere">
    <w:name w:val="Testo nota a piè di pagina Carattere"/>
    <w:aliases w:val="Testo nota a piè di pagina Carattere1 Carattere Carattere,Testo nota a piè di pagina Carattere Carattere Carattere Carattere,Testo nota a piè di pagina Carattere1 Carattere Carattere Carattere Carattere"/>
    <w:basedOn w:val="Carpredefinitoparagrafo"/>
    <w:link w:val="Testonotaapidipagina"/>
    <w:rsid w:val="00C86AB8"/>
    <w:rPr>
      <w:rFonts w:ascii="Times New Roman" w:eastAsia="Times New Roman" w:hAnsi="Times New Roman" w:cs="Times New Roman"/>
      <w:sz w:val="20"/>
      <w:szCs w:val="20"/>
      <w:lang w:eastAsia="it-IT" w:bidi="ar-SA"/>
    </w:rPr>
  </w:style>
  <w:style w:type="character" w:styleId="Rimandonotaapidipagina">
    <w:name w:val="footnote reference"/>
    <w:aliases w:val="(Footnote Reference),SUPERS,EN Footnote Reference,Footnote symbol,Footnote,Footnote number,fr,o,Footnotemark,FR,Footnotemark1,Footnotemark2,FR1,Footnotemark3,FR2,Footnotemark4,FR3,Footnotemark5,FR4,Footnotemark6,note TESI"/>
    <w:qFormat/>
    <w:rsid w:val="00C86AB8"/>
    <w:rPr>
      <w:vertAlign w:val="superscript"/>
    </w:rPr>
  </w:style>
  <w:style w:type="paragraph" w:styleId="NormaleWeb">
    <w:name w:val="Normal (Web)"/>
    <w:basedOn w:val="Normale"/>
    <w:uiPriority w:val="99"/>
    <w:rsid w:val="00C86AB8"/>
    <w:pPr>
      <w:spacing w:before="100" w:after="100"/>
    </w:pPr>
    <w:rPr>
      <w:rFonts w:ascii="Arial Unicode MS" w:eastAsia="Arial Unicode MS" w:hAnsi="Arial Unicode MS" w:cs="Times New Roman"/>
      <w:sz w:val="24"/>
      <w:szCs w:val="20"/>
      <w:lang w:eastAsia="it-IT" w:bidi="ar-SA"/>
    </w:rPr>
  </w:style>
  <w:style w:type="paragraph" w:customStyle="1" w:styleId="Default">
    <w:name w:val="Default"/>
    <w:rsid w:val="00590B5C"/>
    <w:pPr>
      <w:autoSpaceDE w:val="0"/>
      <w:autoSpaceDN w:val="0"/>
      <w:adjustRightInd w:val="0"/>
      <w:spacing w:after="0" w:line="240" w:lineRule="auto"/>
    </w:pPr>
    <w:rPr>
      <w:rFonts w:ascii="Times New Roman" w:eastAsia="Times New Roman" w:hAnsi="Times New Roman" w:cs="Times New Roman"/>
      <w:color w:val="000000"/>
      <w:sz w:val="24"/>
      <w:szCs w:val="24"/>
      <w:lang w:eastAsia="it-IT" w:bidi="ar-SA"/>
    </w:rPr>
  </w:style>
  <w:style w:type="paragraph" w:styleId="Paragrafoelenco">
    <w:name w:val="List Paragraph"/>
    <w:aliases w:val="NotaBene"/>
    <w:basedOn w:val="Normale"/>
    <w:uiPriority w:val="34"/>
    <w:qFormat/>
    <w:rsid w:val="00590B5C"/>
    <w:pPr>
      <w:ind w:left="708"/>
    </w:pPr>
    <w:rPr>
      <w:rFonts w:ascii="Times New Roman" w:eastAsia="Times New Roman" w:hAnsi="Times New Roman" w:cs="Times New Roman"/>
      <w:sz w:val="24"/>
      <w:szCs w:val="24"/>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6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iocaprasecca.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1405</Words>
  <Characters>8013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dc:creator>
  <cp:lastModifiedBy>Simona Mancini</cp:lastModifiedBy>
  <cp:revision>2</cp:revision>
  <cp:lastPrinted>2018-06-02T06:38:00Z</cp:lastPrinted>
  <dcterms:created xsi:type="dcterms:W3CDTF">2020-02-12T16:47:00Z</dcterms:created>
  <dcterms:modified xsi:type="dcterms:W3CDTF">2020-02-12T16:47:00Z</dcterms:modified>
</cp:coreProperties>
</file>